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7217" w14:textId="77777777" w:rsidR="00A36D58" w:rsidRPr="00534906" w:rsidRDefault="00B23268" w:rsidP="00A36D58">
      <w:pPr>
        <w:ind w:right="-17"/>
        <w:jc w:val="center"/>
        <w:rPr>
          <w:rFonts w:cs="Arial"/>
        </w:rPr>
      </w:pPr>
      <w:r w:rsidRPr="00534906">
        <w:rPr>
          <w:rFonts w:cs="Arial"/>
          <w:noProof/>
          <w:lang w:val="en-NZ" w:eastAsia="en-NZ"/>
        </w:rPr>
        <w:drawing>
          <wp:inline distT="0" distB="0" distL="0" distR="0" wp14:anchorId="5FDEDC0E" wp14:editId="03ACF6C2">
            <wp:extent cx="2457450" cy="865397"/>
            <wp:effectExtent l="0" t="0" r="0" b="0"/>
            <wp:docPr id="2" name="Picture 2" descr="\\westcoastpho.local\FolderRedirection\helenr\My Documents\New Large PH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coastpho.local\FolderRedirection\helenr\My Documents\New Large PHO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5472" cy="875265"/>
                    </a:xfrm>
                    <a:prstGeom prst="rect">
                      <a:avLst/>
                    </a:prstGeom>
                    <a:noFill/>
                    <a:ln>
                      <a:noFill/>
                    </a:ln>
                  </pic:spPr>
                </pic:pic>
              </a:graphicData>
            </a:graphic>
          </wp:inline>
        </w:drawing>
      </w:r>
    </w:p>
    <w:p w14:paraId="49D6B1B3" w14:textId="20E12F44" w:rsidR="00A36D58" w:rsidRDefault="00A36D58" w:rsidP="00A36D58">
      <w:pPr>
        <w:ind w:right="-17"/>
        <w:rPr>
          <w:rFonts w:cs="Arial"/>
          <w:sz w:val="20"/>
        </w:rPr>
      </w:pPr>
    </w:p>
    <w:p w14:paraId="4C6BF598" w14:textId="77777777" w:rsidR="00A36D58" w:rsidRPr="00534906" w:rsidRDefault="00A36D58" w:rsidP="00A36D58">
      <w:pPr>
        <w:ind w:right="-17"/>
        <w:jc w:val="center"/>
        <w:rPr>
          <w:rFonts w:cs="Arial"/>
          <w:b/>
          <w:sz w:val="32"/>
          <w:szCs w:val="28"/>
        </w:rPr>
      </w:pPr>
      <w:r w:rsidRPr="00534906">
        <w:rPr>
          <w:rFonts w:cs="Arial"/>
          <w:b/>
          <w:sz w:val="32"/>
          <w:szCs w:val="28"/>
        </w:rPr>
        <w:t>Position Description</w:t>
      </w:r>
    </w:p>
    <w:p w14:paraId="64B9B2B1" w14:textId="77777777" w:rsidR="00A36D58" w:rsidRPr="00534906" w:rsidRDefault="00A36D58" w:rsidP="00A36D58">
      <w:pPr>
        <w:ind w:right="-17"/>
        <w:jc w:val="center"/>
        <w:rPr>
          <w:rFonts w:cs="Arial"/>
          <w:b/>
          <w:sz w:val="20"/>
          <w:szCs w:val="28"/>
        </w:rPr>
      </w:pPr>
    </w:p>
    <w:p w14:paraId="76F3AAE7" w14:textId="77777777" w:rsidR="00A36D58" w:rsidRPr="00B639CC" w:rsidRDefault="00A36D58" w:rsidP="00A36D58">
      <w:pPr>
        <w:ind w:right="-17"/>
        <w:rPr>
          <w:rFonts w:cs="Arial"/>
          <w:b/>
          <w:sz w:val="28"/>
          <w:szCs w:val="28"/>
        </w:rPr>
      </w:pPr>
      <w:r w:rsidRPr="00B639CC">
        <w:rPr>
          <w:rFonts w:cs="Arial"/>
          <w:b/>
          <w:sz w:val="28"/>
          <w:szCs w:val="28"/>
        </w:rPr>
        <w:t>Key Information</w:t>
      </w:r>
    </w:p>
    <w:p w14:paraId="2E1A0633" w14:textId="5F4AB5E6" w:rsidR="00A36D58" w:rsidRPr="00534906" w:rsidRDefault="00A36D58" w:rsidP="00A36D58">
      <w:pPr>
        <w:ind w:right="-17"/>
        <w:rPr>
          <w:rFonts w:cs="Arial"/>
          <w:b/>
        </w:rPr>
      </w:pPr>
      <w:r w:rsidRPr="00534906">
        <w:rPr>
          <w:rFonts w:cs="Arial"/>
          <w:b/>
        </w:rPr>
        <w:t>Position Title:</w:t>
      </w:r>
      <w:r w:rsidRPr="00534906">
        <w:rPr>
          <w:rFonts w:cs="Arial"/>
          <w:b/>
        </w:rPr>
        <w:tab/>
      </w:r>
      <w:r w:rsidRPr="00534906">
        <w:rPr>
          <w:rFonts w:cs="Arial"/>
          <w:b/>
        </w:rPr>
        <w:tab/>
      </w:r>
      <w:r w:rsidR="005C3115">
        <w:rPr>
          <w:rFonts w:cs="Arial"/>
        </w:rPr>
        <w:t>Health Improvement Practitioner</w:t>
      </w:r>
    </w:p>
    <w:p w14:paraId="376C8DF2" w14:textId="7AFCD872" w:rsidR="00A36D58" w:rsidRPr="00534906" w:rsidRDefault="00A36D58" w:rsidP="00A36D58">
      <w:pPr>
        <w:ind w:right="-17"/>
        <w:rPr>
          <w:rFonts w:cs="Arial"/>
        </w:rPr>
      </w:pPr>
      <w:r w:rsidRPr="00534906">
        <w:rPr>
          <w:rFonts w:cs="Arial"/>
          <w:b/>
        </w:rPr>
        <w:t>Direct report:</w:t>
      </w:r>
      <w:r w:rsidRPr="00534906">
        <w:rPr>
          <w:rFonts w:cs="Arial"/>
        </w:rPr>
        <w:tab/>
      </w:r>
      <w:r w:rsidRPr="00534906">
        <w:rPr>
          <w:rFonts w:cs="Arial"/>
        </w:rPr>
        <w:tab/>
      </w:r>
      <w:r w:rsidR="00B23268" w:rsidRPr="00534906">
        <w:rPr>
          <w:rFonts w:cs="Arial"/>
        </w:rPr>
        <w:tab/>
      </w:r>
      <w:r w:rsidR="00965A59">
        <w:rPr>
          <w:rFonts w:cs="Arial"/>
        </w:rPr>
        <w:t xml:space="preserve">Clinical </w:t>
      </w:r>
      <w:r w:rsidRPr="00534906">
        <w:rPr>
          <w:rFonts w:cs="Arial"/>
        </w:rPr>
        <w:t>Manager</w:t>
      </w:r>
    </w:p>
    <w:p w14:paraId="5A8E5853" w14:textId="18C13C40" w:rsidR="00A36D58" w:rsidRPr="00534906" w:rsidRDefault="00A36D58" w:rsidP="00A36D58">
      <w:pPr>
        <w:ind w:right="-17"/>
        <w:rPr>
          <w:rFonts w:cs="Arial"/>
        </w:rPr>
      </w:pPr>
      <w:r w:rsidRPr="00534906">
        <w:rPr>
          <w:rFonts w:cs="Arial"/>
          <w:b/>
        </w:rPr>
        <w:t>Location:</w:t>
      </w:r>
      <w:r w:rsidRPr="00534906">
        <w:rPr>
          <w:rFonts w:cs="Arial"/>
          <w:b/>
        </w:rPr>
        <w:tab/>
      </w:r>
      <w:r w:rsidRPr="00534906">
        <w:rPr>
          <w:rFonts w:cs="Arial"/>
          <w:b/>
        </w:rPr>
        <w:tab/>
      </w:r>
      <w:r w:rsidRPr="00534906">
        <w:rPr>
          <w:rFonts w:cs="Arial"/>
          <w:b/>
        </w:rPr>
        <w:tab/>
      </w:r>
      <w:r w:rsidR="005C3115">
        <w:rPr>
          <w:rFonts w:cs="Arial"/>
        </w:rPr>
        <w:t>Greymouth / Hokitika</w:t>
      </w:r>
    </w:p>
    <w:p w14:paraId="21DF5912" w14:textId="23AB66B8" w:rsidR="00A36D58" w:rsidRDefault="00A36D58" w:rsidP="00A36D58">
      <w:pPr>
        <w:ind w:right="-17"/>
        <w:rPr>
          <w:rFonts w:cs="Arial"/>
        </w:rPr>
      </w:pPr>
      <w:r w:rsidRPr="00534906">
        <w:rPr>
          <w:rFonts w:cs="Arial"/>
          <w:b/>
        </w:rPr>
        <w:t>Hours of work:</w:t>
      </w:r>
      <w:r w:rsidRPr="00534906">
        <w:rPr>
          <w:rFonts w:cs="Arial"/>
        </w:rPr>
        <w:tab/>
      </w:r>
      <w:r w:rsidRPr="00534906">
        <w:rPr>
          <w:rFonts w:cs="Arial"/>
        </w:rPr>
        <w:tab/>
      </w:r>
      <w:r w:rsidR="005C3115">
        <w:rPr>
          <w:rFonts w:cs="Arial"/>
        </w:rPr>
        <w:t>0.4</w:t>
      </w:r>
      <w:r w:rsidR="00E65808">
        <w:rPr>
          <w:rFonts w:cs="Arial"/>
        </w:rPr>
        <w:t xml:space="preserve"> – 1.0 FTE (negotiable)</w:t>
      </w:r>
    </w:p>
    <w:p w14:paraId="19E874FD" w14:textId="7C872AB2" w:rsidR="00D7589F" w:rsidRPr="00237580" w:rsidRDefault="00D7589F" w:rsidP="00D7589F">
      <w:pPr>
        <w:tabs>
          <w:tab w:val="left" w:pos="2127"/>
        </w:tabs>
        <w:ind w:right="-360"/>
        <w:rPr>
          <w:rFonts w:cs="Arial"/>
          <w:szCs w:val="22"/>
        </w:rPr>
      </w:pPr>
      <w:r w:rsidRPr="00237580">
        <w:rPr>
          <w:rFonts w:cs="Arial"/>
          <w:b/>
          <w:szCs w:val="22"/>
        </w:rPr>
        <w:t>Contract</w:t>
      </w:r>
      <w:r w:rsidRPr="00237580">
        <w:rPr>
          <w:rFonts w:cs="Arial"/>
          <w:szCs w:val="22"/>
        </w:rPr>
        <w:t xml:space="preserve"> </w:t>
      </w:r>
      <w:r w:rsidRPr="00237580">
        <w:rPr>
          <w:rFonts w:cs="Arial"/>
          <w:b/>
          <w:szCs w:val="22"/>
        </w:rPr>
        <w:t>conditions:</w:t>
      </w:r>
      <w:r w:rsidRPr="00237580">
        <w:rPr>
          <w:rFonts w:cs="Arial"/>
          <w:szCs w:val="22"/>
        </w:rPr>
        <w:tab/>
      </w:r>
      <w:r>
        <w:rPr>
          <w:rFonts w:cs="Arial"/>
          <w:szCs w:val="22"/>
        </w:rPr>
        <w:tab/>
        <w:t>Fixed Term contract to 30 June 2023</w:t>
      </w:r>
    </w:p>
    <w:p w14:paraId="211149A1" w14:textId="77777777" w:rsidR="00A36D58" w:rsidRPr="00534906" w:rsidRDefault="00A36D58" w:rsidP="00A36D58">
      <w:pPr>
        <w:ind w:right="187"/>
        <w:rPr>
          <w:rFonts w:cs="Arial"/>
          <w:szCs w:val="20"/>
        </w:rPr>
      </w:pPr>
      <w:r w:rsidRPr="00534906">
        <w:rPr>
          <w:rFonts w:cs="Arial"/>
          <w:szCs w:val="20"/>
        </w:rPr>
        <w:t>The negotiated terms and conditions of appointment to this position within the organisation will be specified in an individual employment agreement (IEA).</w:t>
      </w:r>
    </w:p>
    <w:p w14:paraId="212F1457" w14:textId="4BD07D18" w:rsidR="00A36D58" w:rsidRPr="00534906" w:rsidRDefault="00A36D58" w:rsidP="00A36D58">
      <w:pPr>
        <w:ind w:right="-17"/>
        <w:rPr>
          <w:rFonts w:cs="Arial"/>
          <w:sz w:val="20"/>
          <w:szCs w:val="20"/>
        </w:rPr>
      </w:pPr>
    </w:p>
    <w:p w14:paraId="262C09A0" w14:textId="77777777" w:rsidR="00A36D58" w:rsidRPr="00534906" w:rsidRDefault="00A36D58" w:rsidP="00A36D58">
      <w:pPr>
        <w:ind w:right="-17"/>
        <w:rPr>
          <w:rFonts w:cs="Arial"/>
          <w:b/>
          <w:sz w:val="28"/>
          <w:szCs w:val="28"/>
        </w:rPr>
      </w:pPr>
      <w:r w:rsidRPr="00534906">
        <w:rPr>
          <w:rFonts w:cs="Arial"/>
          <w:b/>
          <w:sz w:val="28"/>
          <w:szCs w:val="28"/>
        </w:rPr>
        <w:t xml:space="preserve">Context </w:t>
      </w:r>
    </w:p>
    <w:p w14:paraId="1E340EE6" w14:textId="77777777" w:rsidR="00A36D58" w:rsidRPr="00534906" w:rsidRDefault="00A36D58" w:rsidP="00A36D58">
      <w:pPr>
        <w:ind w:right="-17"/>
        <w:rPr>
          <w:rFonts w:cs="Arial"/>
          <w:szCs w:val="22"/>
        </w:rPr>
      </w:pPr>
      <w:r w:rsidRPr="00534906">
        <w:rPr>
          <w:rFonts w:cs="Arial"/>
          <w:szCs w:val="22"/>
        </w:rPr>
        <w:t xml:space="preserve">The West Coast Primary Health Organisation (PHO) is a non-government organisation created to improve the health of the people of the West Coast.  As a community trust, the PHO is governed by a board of trustees drawn from health professionals, </w:t>
      </w:r>
      <w:proofErr w:type="spellStart"/>
      <w:r w:rsidRPr="00534906">
        <w:rPr>
          <w:rFonts w:cs="Arial"/>
          <w:szCs w:val="22"/>
        </w:rPr>
        <w:t>Maori</w:t>
      </w:r>
      <w:proofErr w:type="spellEnd"/>
      <w:r w:rsidRPr="00534906">
        <w:rPr>
          <w:rFonts w:cs="Arial"/>
          <w:szCs w:val="22"/>
        </w:rPr>
        <w:t xml:space="preserve"> health providers, </w:t>
      </w:r>
      <w:proofErr w:type="gramStart"/>
      <w:r w:rsidRPr="00534906">
        <w:rPr>
          <w:rFonts w:cs="Arial"/>
          <w:szCs w:val="22"/>
        </w:rPr>
        <w:t>iwi</w:t>
      </w:r>
      <w:proofErr w:type="gramEnd"/>
      <w:r w:rsidRPr="00534906">
        <w:rPr>
          <w:rFonts w:cs="Arial"/>
          <w:szCs w:val="22"/>
        </w:rPr>
        <w:t xml:space="preserve"> and the local community.  The PHO is contracted to provide primary care to its enrolled population, while also following the six key directions of the New Zealand Primary Health Care Strategy:</w:t>
      </w:r>
    </w:p>
    <w:p w14:paraId="4E2C6021" w14:textId="77777777" w:rsidR="00A36D58" w:rsidRPr="00534906" w:rsidRDefault="00A36D58" w:rsidP="00A36D58">
      <w:pPr>
        <w:numPr>
          <w:ilvl w:val="0"/>
          <w:numId w:val="1"/>
        </w:numPr>
        <w:ind w:left="426" w:right="-17" w:hanging="426"/>
        <w:rPr>
          <w:rFonts w:cs="Arial"/>
          <w:szCs w:val="22"/>
        </w:rPr>
      </w:pPr>
      <w:r w:rsidRPr="00534906">
        <w:rPr>
          <w:rFonts w:cs="Arial"/>
          <w:szCs w:val="22"/>
        </w:rPr>
        <w:t xml:space="preserve">work with local communities and enrolled </w:t>
      </w:r>
      <w:proofErr w:type="gramStart"/>
      <w:r w:rsidRPr="00534906">
        <w:rPr>
          <w:rFonts w:cs="Arial"/>
          <w:szCs w:val="22"/>
        </w:rPr>
        <w:t>populations;</w:t>
      </w:r>
      <w:proofErr w:type="gramEnd"/>
    </w:p>
    <w:p w14:paraId="1770A2EA" w14:textId="77777777" w:rsidR="00A36D58" w:rsidRPr="00534906" w:rsidRDefault="00A36D58" w:rsidP="00A36D58">
      <w:pPr>
        <w:numPr>
          <w:ilvl w:val="0"/>
          <w:numId w:val="1"/>
        </w:numPr>
        <w:ind w:left="426" w:right="-17" w:hanging="426"/>
        <w:rPr>
          <w:rFonts w:cs="Arial"/>
          <w:szCs w:val="22"/>
        </w:rPr>
      </w:pPr>
      <w:r w:rsidRPr="00534906">
        <w:rPr>
          <w:rFonts w:cs="Arial"/>
          <w:szCs w:val="22"/>
        </w:rPr>
        <w:t xml:space="preserve">identify and remove health </w:t>
      </w:r>
      <w:proofErr w:type="gramStart"/>
      <w:r w:rsidRPr="00534906">
        <w:rPr>
          <w:rFonts w:cs="Arial"/>
          <w:szCs w:val="22"/>
        </w:rPr>
        <w:t>inequalities;</w:t>
      </w:r>
      <w:proofErr w:type="gramEnd"/>
    </w:p>
    <w:p w14:paraId="5726A513" w14:textId="77777777" w:rsidR="00A36D58" w:rsidRPr="00534906" w:rsidRDefault="00A36D58" w:rsidP="00A36D58">
      <w:pPr>
        <w:numPr>
          <w:ilvl w:val="0"/>
          <w:numId w:val="1"/>
        </w:numPr>
        <w:ind w:left="426" w:right="-17" w:hanging="426"/>
        <w:rPr>
          <w:rFonts w:cs="Arial"/>
          <w:szCs w:val="22"/>
        </w:rPr>
      </w:pPr>
      <w:r w:rsidRPr="00534906">
        <w:rPr>
          <w:rFonts w:cs="Arial"/>
          <w:szCs w:val="22"/>
        </w:rPr>
        <w:t xml:space="preserve">offer access to comprehensive services to improve, maintain and restore people’s </w:t>
      </w:r>
      <w:proofErr w:type="gramStart"/>
      <w:r w:rsidRPr="00534906">
        <w:rPr>
          <w:rFonts w:cs="Arial"/>
          <w:szCs w:val="22"/>
        </w:rPr>
        <w:t>health;</w:t>
      </w:r>
      <w:proofErr w:type="gramEnd"/>
    </w:p>
    <w:p w14:paraId="0097C158" w14:textId="77777777" w:rsidR="00A36D58" w:rsidRPr="00534906" w:rsidRDefault="00A36D58" w:rsidP="00A36D58">
      <w:pPr>
        <w:numPr>
          <w:ilvl w:val="0"/>
          <w:numId w:val="1"/>
        </w:numPr>
        <w:ind w:left="426" w:right="-17" w:hanging="426"/>
        <w:rPr>
          <w:rFonts w:cs="Arial"/>
          <w:szCs w:val="22"/>
        </w:rPr>
      </w:pPr>
      <w:r w:rsidRPr="00534906">
        <w:rPr>
          <w:rFonts w:cs="Arial"/>
          <w:szCs w:val="22"/>
        </w:rPr>
        <w:t xml:space="preserve">co-ordinate care across service </w:t>
      </w:r>
      <w:proofErr w:type="gramStart"/>
      <w:r w:rsidRPr="00534906">
        <w:rPr>
          <w:rFonts w:cs="Arial"/>
          <w:szCs w:val="22"/>
        </w:rPr>
        <w:t>areas;</w:t>
      </w:r>
      <w:proofErr w:type="gramEnd"/>
    </w:p>
    <w:p w14:paraId="58E0EE9C" w14:textId="77777777" w:rsidR="00A36D58" w:rsidRPr="00534906" w:rsidRDefault="00A36D58" w:rsidP="00A36D58">
      <w:pPr>
        <w:numPr>
          <w:ilvl w:val="0"/>
          <w:numId w:val="1"/>
        </w:numPr>
        <w:ind w:left="426" w:right="-17" w:hanging="426"/>
        <w:rPr>
          <w:rFonts w:cs="Arial"/>
          <w:szCs w:val="22"/>
        </w:rPr>
      </w:pPr>
      <w:r w:rsidRPr="00534906">
        <w:rPr>
          <w:rFonts w:cs="Arial"/>
          <w:szCs w:val="22"/>
        </w:rPr>
        <w:t xml:space="preserve">develop the primary health care </w:t>
      </w:r>
      <w:proofErr w:type="gramStart"/>
      <w:r w:rsidRPr="00534906">
        <w:rPr>
          <w:rFonts w:cs="Arial"/>
          <w:szCs w:val="22"/>
        </w:rPr>
        <w:t>workforce;</w:t>
      </w:r>
      <w:proofErr w:type="gramEnd"/>
    </w:p>
    <w:p w14:paraId="482EC5DE" w14:textId="77777777" w:rsidR="00A36D58" w:rsidRPr="00534906" w:rsidRDefault="00A36D58" w:rsidP="00A36D58">
      <w:pPr>
        <w:numPr>
          <w:ilvl w:val="0"/>
          <w:numId w:val="1"/>
        </w:numPr>
        <w:ind w:left="426" w:right="-17" w:hanging="426"/>
        <w:rPr>
          <w:rFonts w:cs="Arial"/>
          <w:szCs w:val="22"/>
        </w:rPr>
      </w:pPr>
      <w:r w:rsidRPr="00534906">
        <w:rPr>
          <w:rFonts w:cs="Arial"/>
          <w:szCs w:val="22"/>
        </w:rPr>
        <w:t>continuously improve quality using good information.</w:t>
      </w:r>
    </w:p>
    <w:p w14:paraId="2F7C447B" w14:textId="77777777" w:rsidR="00B639CC" w:rsidRDefault="00B639CC" w:rsidP="00A36D58">
      <w:pPr>
        <w:ind w:right="-17"/>
        <w:rPr>
          <w:rFonts w:cs="Arial"/>
          <w:szCs w:val="22"/>
        </w:rPr>
      </w:pPr>
    </w:p>
    <w:p w14:paraId="01A689C9" w14:textId="15A32983" w:rsidR="00A36D58" w:rsidRPr="00534906" w:rsidRDefault="00A36D58" w:rsidP="00A36D58">
      <w:pPr>
        <w:ind w:right="-17"/>
        <w:rPr>
          <w:rFonts w:cs="Arial"/>
          <w:szCs w:val="22"/>
        </w:rPr>
      </w:pPr>
      <w:r w:rsidRPr="00534906">
        <w:rPr>
          <w:rFonts w:cs="Arial"/>
          <w:szCs w:val="22"/>
        </w:rPr>
        <w:t>All positions in the PHO are a means to achieving the above ends.</w:t>
      </w:r>
    </w:p>
    <w:p w14:paraId="4B02D1D6" w14:textId="44953CE1" w:rsidR="00A36D58" w:rsidRPr="00534906" w:rsidRDefault="00A36D58" w:rsidP="00A36D58">
      <w:pPr>
        <w:ind w:right="-17"/>
        <w:rPr>
          <w:rFonts w:cs="Arial"/>
          <w:szCs w:val="22"/>
        </w:rPr>
      </w:pPr>
      <w:r w:rsidRPr="00534906">
        <w:rPr>
          <w:rFonts w:cs="Arial"/>
          <w:szCs w:val="22"/>
        </w:rPr>
        <w:t xml:space="preserve">See also PHO Statement of Strategy and Priorities </w:t>
      </w:r>
      <w:r w:rsidR="005E7978" w:rsidRPr="00534906">
        <w:rPr>
          <w:rFonts w:cs="Arial"/>
          <w:szCs w:val="22"/>
        </w:rPr>
        <w:t>201</w:t>
      </w:r>
      <w:r w:rsidR="00703288">
        <w:rPr>
          <w:rFonts w:cs="Arial"/>
          <w:szCs w:val="22"/>
        </w:rPr>
        <w:t>9</w:t>
      </w:r>
      <w:r w:rsidRPr="00534906">
        <w:rPr>
          <w:rFonts w:cs="Arial"/>
          <w:szCs w:val="22"/>
        </w:rPr>
        <w:t xml:space="preserve"> [appended].</w:t>
      </w:r>
    </w:p>
    <w:p w14:paraId="2B4E63E3" w14:textId="77777777" w:rsidR="00B639CC" w:rsidRDefault="00B639CC" w:rsidP="00A36D58">
      <w:pPr>
        <w:ind w:right="-17"/>
        <w:jc w:val="both"/>
        <w:rPr>
          <w:rFonts w:cs="Arial"/>
          <w:b/>
          <w:sz w:val="28"/>
          <w:szCs w:val="28"/>
        </w:rPr>
      </w:pPr>
    </w:p>
    <w:p w14:paraId="4F398CEC" w14:textId="071AD447" w:rsidR="00A36D58" w:rsidRPr="00464A33" w:rsidRDefault="00464A33" w:rsidP="00A36D58">
      <w:pPr>
        <w:ind w:right="-17"/>
        <w:jc w:val="both"/>
        <w:rPr>
          <w:rFonts w:cs="Arial"/>
          <w:b/>
          <w:szCs w:val="22"/>
        </w:rPr>
      </w:pPr>
      <w:r>
        <w:rPr>
          <w:rFonts w:cs="Arial"/>
          <w:b/>
          <w:sz w:val="28"/>
          <w:szCs w:val="28"/>
        </w:rPr>
        <w:t>Position Purpose</w:t>
      </w:r>
    </w:p>
    <w:p w14:paraId="76548B31" w14:textId="77777777" w:rsidR="00B639CC" w:rsidRPr="00B639CC" w:rsidRDefault="00B639CC" w:rsidP="00B639CC">
      <w:pPr>
        <w:rPr>
          <w:rFonts w:cs="Arial"/>
          <w:szCs w:val="22"/>
        </w:rPr>
      </w:pPr>
      <w:r w:rsidRPr="00B639CC">
        <w:rPr>
          <w:rFonts w:cs="Arial"/>
          <w:szCs w:val="22"/>
        </w:rPr>
        <w:t xml:space="preserve">The Health Improvement Practitioner (HIP) is part of a new integrated primary mental health service across West Coast general practices – </w:t>
      </w:r>
      <w:proofErr w:type="spellStart"/>
      <w:r w:rsidRPr="00B639CC">
        <w:rPr>
          <w:rFonts w:cs="Arial"/>
          <w:szCs w:val="22"/>
        </w:rPr>
        <w:t>Te</w:t>
      </w:r>
      <w:proofErr w:type="spellEnd"/>
      <w:r w:rsidRPr="00B639CC">
        <w:rPr>
          <w:rFonts w:cs="Arial"/>
          <w:szCs w:val="22"/>
        </w:rPr>
        <w:t xml:space="preserve"> Tumu </w:t>
      </w:r>
      <w:proofErr w:type="spellStart"/>
      <w:r w:rsidRPr="00B639CC">
        <w:rPr>
          <w:rFonts w:cs="Arial"/>
          <w:szCs w:val="22"/>
        </w:rPr>
        <w:t>Waiora</w:t>
      </w:r>
      <w:proofErr w:type="spellEnd"/>
      <w:r w:rsidRPr="00B639CC">
        <w:rPr>
          <w:rFonts w:cs="Arial"/>
          <w:szCs w:val="22"/>
        </w:rPr>
        <w:t xml:space="preserve">. This new service enables patients experiencing mental distress for any issue to access rapid response primary mental health and addiction support within the general practice environment and to move seamlessly between services to address their concerns. </w:t>
      </w:r>
    </w:p>
    <w:p w14:paraId="246CDEA6" w14:textId="77777777" w:rsidR="00B639CC" w:rsidRPr="00B639CC" w:rsidRDefault="00B639CC" w:rsidP="00B639CC">
      <w:pPr>
        <w:rPr>
          <w:rFonts w:cs="Arial"/>
          <w:szCs w:val="22"/>
        </w:rPr>
      </w:pPr>
      <w:r w:rsidRPr="00B639CC">
        <w:rPr>
          <w:rFonts w:cs="Arial"/>
          <w:szCs w:val="22"/>
        </w:rPr>
        <w:t xml:space="preserve">Health Improvement Practitioners are embedded as members of the general practice team delivering brief, consultation-based behavioural interventions to individuals, </w:t>
      </w:r>
      <w:proofErr w:type="gramStart"/>
      <w:r w:rsidRPr="00B639CC">
        <w:rPr>
          <w:rFonts w:cs="Arial"/>
          <w:szCs w:val="22"/>
        </w:rPr>
        <w:t>groups</w:t>
      </w:r>
      <w:proofErr w:type="gramEnd"/>
      <w:r w:rsidRPr="00B639CC">
        <w:rPr>
          <w:rFonts w:cs="Arial"/>
          <w:szCs w:val="22"/>
        </w:rPr>
        <w:t xml:space="preserve"> and families for both mental health and physical health conditions in people of all ages.</w:t>
      </w:r>
    </w:p>
    <w:p w14:paraId="7FA645EA" w14:textId="77777777" w:rsidR="00B639CC" w:rsidRPr="00B639CC" w:rsidRDefault="00B639CC" w:rsidP="00B639CC">
      <w:pPr>
        <w:rPr>
          <w:rFonts w:cs="Arial"/>
          <w:szCs w:val="22"/>
        </w:rPr>
      </w:pPr>
      <w:r w:rsidRPr="00B639CC">
        <w:rPr>
          <w:rFonts w:cs="Arial"/>
          <w:szCs w:val="22"/>
        </w:rPr>
        <w:lastRenderedPageBreak/>
        <w:t xml:space="preserve">The aim of the Health Improvement Practitioner role in general practice is to actively participate in an integrated stepped model of care that supports clients’ needs and enables them to move seamlessly between services in general practice and, if needed, DHB and non-government mental health, alcohol and other drug services and supports. </w:t>
      </w:r>
    </w:p>
    <w:p w14:paraId="28D52A61" w14:textId="77777777" w:rsidR="00B639CC" w:rsidRPr="00B639CC" w:rsidRDefault="00B639CC" w:rsidP="00B639CC">
      <w:pPr>
        <w:rPr>
          <w:rFonts w:cs="Arial"/>
          <w:szCs w:val="22"/>
        </w:rPr>
      </w:pPr>
      <w:r w:rsidRPr="00B639CC">
        <w:rPr>
          <w:rFonts w:cs="Arial"/>
          <w:szCs w:val="22"/>
        </w:rPr>
        <w:t xml:space="preserve">A key function of the role is to work collaboratively with the general practice team to build team confidence in addressing the needs of patients with mental health and addictions concerns or in psychological distress. </w:t>
      </w:r>
    </w:p>
    <w:p w14:paraId="14C79532" w14:textId="64B5BBDB" w:rsidR="00B639CC" w:rsidRDefault="00B639CC" w:rsidP="00B639CC">
      <w:pPr>
        <w:rPr>
          <w:rFonts w:cs="Arial"/>
          <w:szCs w:val="22"/>
        </w:rPr>
      </w:pPr>
      <w:r w:rsidRPr="00B639CC">
        <w:rPr>
          <w:rFonts w:cs="Arial"/>
          <w:szCs w:val="22"/>
        </w:rPr>
        <w:t xml:space="preserve">As a newly established role within the New Zealand primary care landscape, the Health Improvement Practitioner will work closely with other Health Improvement Practitioners, Health Coaches, primary care teams, behavioural health trainers and project leaders to continually improve and refine the services they offer within their community. </w:t>
      </w:r>
    </w:p>
    <w:p w14:paraId="2AF4AB55" w14:textId="77777777" w:rsidR="008C4D11" w:rsidRPr="00B639CC" w:rsidRDefault="008C4D11" w:rsidP="00B639CC">
      <w:pPr>
        <w:rPr>
          <w:rFonts w:cs="Arial"/>
          <w:szCs w:val="22"/>
        </w:rPr>
      </w:pPr>
    </w:p>
    <w:p w14:paraId="273F6CF0" w14:textId="18DFAFD6" w:rsidR="00A36D58" w:rsidRPr="00534906" w:rsidRDefault="00A36D58" w:rsidP="00A36D58">
      <w:pPr>
        <w:ind w:right="187"/>
        <w:rPr>
          <w:rFonts w:cs="Arial"/>
          <w:b/>
          <w:sz w:val="28"/>
          <w:szCs w:val="28"/>
        </w:rPr>
      </w:pPr>
      <w:r w:rsidRPr="00534906">
        <w:rPr>
          <w:rFonts w:cs="Arial"/>
          <w:b/>
          <w:sz w:val="28"/>
          <w:szCs w:val="28"/>
        </w:rPr>
        <w:t>Functional Relationships</w:t>
      </w:r>
    </w:p>
    <w:p w14:paraId="7D2C6CBE" w14:textId="2790F77C" w:rsidR="00A577F3" w:rsidRPr="00A577F3" w:rsidRDefault="00A577F3" w:rsidP="00A577F3">
      <w:pPr>
        <w:keepNext/>
        <w:rPr>
          <w:rFonts w:cs="Arial"/>
          <w:szCs w:val="22"/>
        </w:rPr>
      </w:pPr>
      <w:r w:rsidRPr="00A577F3">
        <w:rPr>
          <w:rFonts w:cs="Arial"/>
          <w:szCs w:val="22"/>
        </w:rPr>
        <w:t xml:space="preserve">The </w:t>
      </w:r>
      <w:r w:rsidR="000070B3">
        <w:rPr>
          <w:rFonts w:cs="Arial"/>
          <w:szCs w:val="22"/>
        </w:rPr>
        <w:t>Health Improvement Practitioner</w:t>
      </w:r>
      <w:r w:rsidRPr="00A577F3">
        <w:rPr>
          <w:rFonts w:cs="Arial"/>
          <w:szCs w:val="22"/>
        </w:rPr>
        <w:t xml:space="preserve"> will develop and maintain positive relationships as follows.</w:t>
      </w:r>
    </w:p>
    <w:p w14:paraId="6CF3D54A" w14:textId="77777777" w:rsidR="00A36D58" w:rsidRPr="00534906" w:rsidRDefault="00A36D58" w:rsidP="00A36D58">
      <w:pPr>
        <w:ind w:right="187"/>
        <w:rPr>
          <w:rFonts w:cs="Arial"/>
          <w:szCs w:val="22"/>
        </w:rPr>
      </w:pPr>
      <w:r w:rsidRPr="00534906">
        <w:rPr>
          <w:rFonts w:cs="Arial"/>
          <w:b/>
          <w:szCs w:val="22"/>
        </w:rPr>
        <w:t>Internal:</w:t>
      </w:r>
    </w:p>
    <w:p w14:paraId="7E58937B" w14:textId="197A82B7" w:rsidR="00A36D58" w:rsidRPr="00534906" w:rsidRDefault="00A36D58" w:rsidP="00A36D58">
      <w:pPr>
        <w:numPr>
          <w:ilvl w:val="0"/>
          <w:numId w:val="1"/>
        </w:numPr>
        <w:ind w:left="426" w:right="187" w:hanging="426"/>
        <w:rPr>
          <w:rFonts w:cs="Arial"/>
          <w:szCs w:val="22"/>
        </w:rPr>
      </w:pPr>
      <w:r w:rsidRPr="00534906">
        <w:rPr>
          <w:rFonts w:cs="Arial"/>
          <w:szCs w:val="22"/>
        </w:rPr>
        <w:t>Executive Officer</w:t>
      </w:r>
      <w:r w:rsidR="00B318DD">
        <w:rPr>
          <w:rFonts w:cs="Arial"/>
          <w:szCs w:val="22"/>
        </w:rPr>
        <w:t xml:space="preserve"> (</w:t>
      </w:r>
      <w:proofErr w:type="spellStart"/>
      <w:r w:rsidR="00B318DD">
        <w:rPr>
          <w:rFonts w:cs="Arial"/>
          <w:szCs w:val="22"/>
        </w:rPr>
        <w:t>EO</w:t>
      </w:r>
      <w:proofErr w:type="spellEnd"/>
      <w:r w:rsidR="00B318DD">
        <w:rPr>
          <w:rFonts w:cs="Arial"/>
          <w:szCs w:val="22"/>
        </w:rPr>
        <w:t>)</w:t>
      </w:r>
    </w:p>
    <w:p w14:paraId="687AC61F" w14:textId="01B85A37" w:rsidR="007D4CF6" w:rsidRDefault="00E4653A" w:rsidP="007D4CF6">
      <w:pPr>
        <w:numPr>
          <w:ilvl w:val="0"/>
          <w:numId w:val="1"/>
        </w:numPr>
        <w:ind w:left="426" w:right="187" w:hanging="426"/>
        <w:rPr>
          <w:rFonts w:cs="Arial"/>
          <w:szCs w:val="22"/>
        </w:rPr>
      </w:pPr>
      <w:r w:rsidRPr="00534906">
        <w:rPr>
          <w:rFonts w:cs="Arial"/>
          <w:szCs w:val="22"/>
        </w:rPr>
        <w:t xml:space="preserve">PHO </w:t>
      </w:r>
      <w:r w:rsidR="007D4CF6" w:rsidRPr="00534906">
        <w:rPr>
          <w:rFonts w:cs="Arial"/>
          <w:szCs w:val="22"/>
        </w:rPr>
        <w:t xml:space="preserve">Mental Health </w:t>
      </w:r>
      <w:r w:rsidR="00BA612F">
        <w:rPr>
          <w:rFonts w:cs="Arial"/>
          <w:szCs w:val="22"/>
        </w:rPr>
        <w:t>Team Leader</w:t>
      </w:r>
    </w:p>
    <w:p w14:paraId="3CEF8175" w14:textId="1DA706A6" w:rsidR="007C5D9E" w:rsidRPr="007C5D9E" w:rsidRDefault="007C5D9E" w:rsidP="007C5D9E">
      <w:pPr>
        <w:numPr>
          <w:ilvl w:val="0"/>
          <w:numId w:val="1"/>
        </w:numPr>
        <w:ind w:left="426" w:right="187" w:hanging="426"/>
        <w:rPr>
          <w:rFonts w:cs="Arial"/>
          <w:szCs w:val="22"/>
        </w:rPr>
      </w:pPr>
      <w:r>
        <w:rPr>
          <w:rFonts w:cs="Arial"/>
          <w:szCs w:val="22"/>
        </w:rPr>
        <w:t xml:space="preserve">PHO </w:t>
      </w:r>
      <w:r w:rsidRPr="007C5D9E">
        <w:rPr>
          <w:rFonts w:cs="Arial"/>
          <w:szCs w:val="22"/>
        </w:rPr>
        <w:t>Health Improvement Practitioners and Health Coaches</w:t>
      </w:r>
    </w:p>
    <w:p w14:paraId="644B1F48" w14:textId="499F96F0" w:rsidR="00A36D58" w:rsidRPr="00534906" w:rsidRDefault="007D4CF6" w:rsidP="007D4CF6">
      <w:pPr>
        <w:numPr>
          <w:ilvl w:val="0"/>
          <w:numId w:val="1"/>
        </w:numPr>
        <w:ind w:left="426" w:right="187" w:hanging="426"/>
        <w:rPr>
          <w:rFonts w:cs="Arial"/>
          <w:szCs w:val="22"/>
        </w:rPr>
      </w:pPr>
      <w:r w:rsidRPr="00534906">
        <w:rPr>
          <w:rFonts w:cs="Arial"/>
          <w:szCs w:val="22"/>
        </w:rPr>
        <w:t xml:space="preserve">All </w:t>
      </w:r>
      <w:r w:rsidR="00C94610">
        <w:rPr>
          <w:rFonts w:cs="Arial"/>
          <w:szCs w:val="22"/>
        </w:rPr>
        <w:t>other PHO staff.</w:t>
      </w:r>
    </w:p>
    <w:p w14:paraId="30FC03FE" w14:textId="0B6A3A4A" w:rsidR="00A36D58" w:rsidRPr="00534906" w:rsidRDefault="00A36D58" w:rsidP="00A36D58">
      <w:pPr>
        <w:ind w:right="187"/>
        <w:rPr>
          <w:rFonts w:cs="Arial"/>
          <w:szCs w:val="22"/>
        </w:rPr>
      </w:pPr>
      <w:r w:rsidRPr="00534906">
        <w:rPr>
          <w:rFonts w:cs="Arial"/>
          <w:b/>
          <w:szCs w:val="22"/>
        </w:rPr>
        <w:t>External:</w:t>
      </w:r>
    </w:p>
    <w:p w14:paraId="1307FBF7" w14:textId="77777777" w:rsidR="00C8764E" w:rsidRPr="00C8764E" w:rsidRDefault="00C8764E" w:rsidP="00C8764E">
      <w:pPr>
        <w:numPr>
          <w:ilvl w:val="0"/>
          <w:numId w:val="1"/>
        </w:numPr>
        <w:ind w:left="426" w:right="187" w:hanging="426"/>
        <w:rPr>
          <w:rFonts w:cs="Arial"/>
          <w:szCs w:val="22"/>
        </w:rPr>
      </w:pPr>
      <w:r w:rsidRPr="00C8764E">
        <w:rPr>
          <w:rFonts w:cs="Arial"/>
          <w:szCs w:val="22"/>
        </w:rPr>
        <w:t>General practice teams</w:t>
      </w:r>
    </w:p>
    <w:p w14:paraId="3459F664" w14:textId="77777777" w:rsidR="00C8764E" w:rsidRPr="00C8764E" w:rsidRDefault="00C8764E" w:rsidP="00C8764E">
      <w:pPr>
        <w:numPr>
          <w:ilvl w:val="0"/>
          <w:numId w:val="1"/>
        </w:numPr>
        <w:ind w:left="426" w:right="187" w:hanging="426"/>
        <w:rPr>
          <w:rFonts w:cs="Arial"/>
          <w:szCs w:val="22"/>
        </w:rPr>
      </w:pPr>
      <w:r w:rsidRPr="00C8764E">
        <w:rPr>
          <w:rFonts w:cs="Arial"/>
          <w:szCs w:val="22"/>
        </w:rPr>
        <w:t>Health Improvement Practitioners and Health Coaches</w:t>
      </w:r>
    </w:p>
    <w:p w14:paraId="7A4E34FD" w14:textId="77777777" w:rsidR="00C8764E" w:rsidRPr="00C8764E" w:rsidRDefault="00C8764E" w:rsidP="00C8764E">
      <w:pPr>
        <w:numPr>
          <w:ilvl w:val="0"/>
          <w:numId w:val="1"/>
        </w:numPr>
        <w:ind w:left="426" w:right="187" w:hanging="426"/>
        <w:rPr>
          <w:rFonts w:cs="Arial"/>
          <w:szCs w:val="22"/>
        </w:rPr>
      </w:pPr>
      <w:r w:rsidRPr="00C8764E">
        <w:rPr>
          <w:rFonts w:cs="Arial"/>
          <w:szCs w:val="22"/>
        </w:rPr>
        <w:t xml:space="preserve">People involved in the </w:t>
      </w:r>
      <w:proofErr w:type="spellStart"/>
      <w:r w:rsidRPr="00C8764E">
        <w:rPr>
          <w:rFonts w:cs="Arial"/>
          <w:szCs w:val="22"/>
        </w:rPr>
        <w:t>Te</w:t>
      </w:r>
      <w:proofErr w:type="spellEnd"/>
      <w:r w:rsidRPr="00C8764E">
        <w:rPr>
          <w:rFonts w:cs="Arial"/>
          <w:szCs w:val="22"/>
        </w:rPr>
        <w:t xml:space="preserve"> Tumu </w:t>
      </w:r>
      <w:proofErr w:type="spellStart"/>
      <w:r w:rsidRPr="00C8764E">
        <w:rPr>
          <w:rFonts w:cs="Arial"/>
          <w:szCs w:val="22"/>
        </w:rPr>
        <w:t>Waiora</w:t>
      </w:r>
      <w:proofErr w:type="spellEnd"/>
      <w:r w:rsidRPr="00C8764E">
        <w:rPr>
          <w:rFonts w:cs="Arial"/>
          <w:szCs w:val="22"/>
        </w:rPr>
        <w:t xml:space="preserve"> service on the West Coast such as </w:t>
      </w:r>
      <w:proofErr w:type="spellStart"/>
      <w:r w:rsidRPr="00C8764E">
        <w:rPr>
          <w:rFonts w:cs="Arial"/>
          <w:szCs w:val="22"/>
        </w:rPr>
        <w:t>WCPHO</w:t>
      </w:r>
      <w:proofErr w:type="spellEnd"/>
      <w:r w:rsidRPr="00C8764E">
        <w:rPr>
          <w:rFonts w:cs="Arial"/>
          <w:szCs w:val="22"/>
        </w:rPr>
        <w:t xml:space="preserve"> and </w:t>
      </w:r>
      <w:proofErr w:type="spellStart"/>
      <w:r w:rsidRPr="00C8764E">
        <w:rPr>
          <w:rFonts w:cs="Arial"/>
          <w:szCs w:val="22"/>
        </w:rPr>
        <w:t>WCDHB</w:t>
      </w:r>
      <w:proofErr w:type="spellEnd"/>
      <w:r w:rsidRPr="00C8764E">
        <w:rPr>
          <w:rFonts w:cs="Arial"/>
          <w:szCs w:val="22"/>
        </w:rPr>
        <w:t xml:space="preserve"> project teams</w:t>
      </w:r>
    </w:p>
    <w:p w14:paraId="2553C5DF" w14:textId="6D4CD4E2" w:rsidR="00C8764E" w:rsidRPr="00C8764E" w:rsidRDefault="00C8764E" w:rsidP="00C8764E">
      <w:pPr>
        <w:numPr>
          <w:ilvl w:val="0"/>
          <w:numId w:val="1"/>
        </w:numPr>
        <w:ind w:left="426" w:right="187" w:hanging="426"/>
        <w:rPr>
          <w:rFonts w:cs="Arial"/>
          <w:szCs w:val="22"/>
        </w:rPr>
      </w:pPr>
      <w:proofErr w:type="spellStart"/>
      <w:r>
        <w:rPr>
          <w:rFonts w:cs="Arial"/>
          <w:szCs w:val="22"/>
        </w:rPr>
        <w:t>WC</w:t>
      </w:r>
      <w:r w:rsidRPr="00C8764E">
        <w:rPr>
          <w:rFonts w:cs="Arial"/>
          <w:szCs w:val="22"/>
        </w:rPr>
        <w:t>DHB</w:t>
      </w:r>
      <w:proofErr w:type="spellEnd"/>
      <w:r w:rsidRPr="00C8764E">
        <w:rPr>
          <w:rFonts w:cs="Arial"/>
          <w:szCs w:val="22"/>
        </w:rPr>
        <w:t xml:space="preserve"> mental health and addiction services</w:t>
      </w:r>
    </w:p>
    <w:p w14:paraId="19DACE83" w14:textId="77777777" w:rsidR="00C8764E" w:rsidRPr="00C8764E" w:rsidRDefault="00C8764E" w:rsidP="00C8764E">
      <w:pPr>
        <w:numPr>
          <w:ilvl w:val="0"/>
          <w:numId w:val="1"/>
        </w:numPr>
        <w:ind w:left="426" w:right="187" w:hanging="426"/>
        <w:rPr>
          <w:rFonts w:cs="Arial"/>
          <w:szCs w:val="22"/>
        </w:rPr>
      </w:pPr>
      <w:r w:rsidRPr="00C8764E">
        <w:rPr>
          <w:rFonts w:cs="Arial"/>
          <w:szCs w:val="22"/>
        </w:rPr>
        <w:t>Non-Government mental health and related community service providers and organisations</w:t>
      </w:r>
    </w:p>
    <w:p w14:paraId="7A312A8A" w14:textId="5E073A93" w:rsidR="00C8764E" w:rsidRPr="00C8764E" w:rsidRDefault="00C8764E" w:rsidP="00C8764E">
      <w:pPr>
        <w:numPr>
          <w:ilvl w:val="0"/>
          <w:numId w:val="1"/>
        </w:numPr>
        <w:ind w:left="426" w:right="187" w:hanging="426"/>
        <w:rPr>
          <w:rFonts w:cs="Arial"/>
          <w:szCs w:val="22"/>
        </w:rPr>
      </w:pPr>
      <w:r w:rsidRPr="00C8764E">
        <w:rPr>
          <w:rFonts w:cs="Arial"/>
          <w:szCs w:val="22"/>
        </w:rPr>
        <w:t xml:space="preserve">Non-mental health </w:t>
      </w:r>
      <w:r w:rsidR="003965BB">
        <w:rPr>
          <w:rFonts w:cs="Arial"/>
          <w:szCs w:val="22"/>
        </w:rPr>
        <w:t xml:space="preserve">service </w:t>
      </w:r>
      <w:r w:rsidRPr="00C8764E">
        <w:rPr>
          <w:rFonts w:cs="Arial"/>
          <w:szCs w:val="22"/>
        </w:rPr>
        <w:t>providers</w:t>
      </w:r>
      <w:r w:rsidR="003965BB">
        <w:rPr>
          <w:rFonts w:cs="Arial"/>
          <w:szCs w:val="22"/>
        </w:rPr>
        <w:t xml:space="preserve"> (DHB and NGO)</w:t>
      </w:r>
    </w:p>
    <w:p w14:paraId="4B39DDC1" w14:textId="77777777" w:rsidR="00C8764E" w:rsidRPr="00C8764E" w:rsidRDefault="00C8764E" w:rsidP="00C8764E">
      <w:pPr>
        <w:numPr>
          <w:ilvl w:val="0"/>
          <w:numId w:val="1"/>
        </w:numPr>
        <w:ind w:left="426" w:right="187" w:hanging="426"/>
        <w:rPr>
          <w:rFonts w:cs="Arial"/>
          <w:szCs w:val="22"/>
        </w:rPr>
      </w:pPr>
      <w:r w:rsidRPr="00C8764E">
        <w:rPr>
          <w:rFonts w:cs="Arial"/>
          <w:szCs w:val="22"/>
        </w:rPr>
        <w:t>Community and social service organisations</w:t>
      </w:r>
    </w:p>
    <w:p w14:paraId="46A20E59" w14:textId="56FA400A" w:rsidR="00A36D58" w:rsidRPr="003965BB" w:rsidRDefault="00C8764E" w:rsidP="003965BB">
      <w:pPr>
        <w:numPr>
          <w:ilvl w:val="0"/>
          <w:numId w:val="1"/>
        </w:numPr>
        <w:ind w:left="426" w:right="187" w:hanging="426"/>
        <w:rPr>
          <w:rFonts w:cs="Arial"/>
          <w:szCs w:val="22"/>
        </w:rPr>
      </w:pPr>
      <w:r w:rsidRPr="00C8764E">
        <w:rPr>
          <w:rFonts w:cs="Arial"/>
          <w:szCs w:val="22"/>
        </w:rPr>
        <w:t>People and whānau</w:t>
      </w:r>
    </w:p>
    <w:p w14:paraId="600251E8" w14:textId="43E0EF7C" w:rsidR="00A36D58" w:rsidRPr="00534906" w:rsidRDefault="00A36D58" w:rsidP="00A36D58">
      <w:pPr>
        <w:ind w:right="-17"/>
        <w:rPr>
          <w:rFonts w:cs="Arial"/>
          <w:szCs w:val="20"/>
        </w:rPr>
      </w:pPr>
    </w:p>
    <w:p w14:paraId="540D299D" w14:textId="77777777" w:rsidR="00A36D58" w:rsidRPr="00534906" w:rsidRDefault="00A36D58" w:rsidP="00A36D58">
      <w:pPr>
        <w:ind w:right="-17"/>
        <w:jc w:val="both"/>
        <w:rPr>
          <w:rFonts w:cs="Arial"/>
          <w:b/>
          <w:sz w:val="28"/>
          <w:szCs w:val="28"/>
        </w:rPr>
      </w:pPr>
      <w:r w:rsidRPr="00534906">
        <w:rPr>
          <w:rFonts w:cs="Arial"/>
          <w:b/>
          <w:sz w:val="28"/>
          <w:szCs w:val="28"/>
        </w:rPr>
        <w:t>Delegated Authorities</w:t>
      </w:r>
    </w:p>
    <w:p w14:paraId="712E7BC0" w14:textId="187458D9" w:rsidR="00534906" w:rsidRPr="005C64DC" w:rsidRDefault="00144A14" w:rsidP="005C64DC">
      <w:pPr>
        <w:ind w:right="-17"/>
        <w:jc w:val="both"/>
        <w:rPr>
          <w:rFonts w:cs="Arial"/>
          <w:sz w:val="20"/>
          <w:szCs w:val="20"/>
        </w:rPr>
      </w:pPr>
      <w:r w:rsidRPr="00534906">
        <w:rPr>
          <w:rFonts w:cs="Arial"/>
          <w:szCs w:val="22"/>
        </w:rPr>
        <w:t xml:space="preserve">As delegated by the </w:t>
      </w:r>
      <w:proofErr w:type="spellStart"/>
      <w:r w:rsidRPr="00534906">
        <w:rPr>
          <w:rFonts w:cs="Arial"/>
          <w:szCs w:val="22"/>
        </w:rPr>
        <w:t>EO</w:t>
      </w:r>
      <w:proofErr w:type="spellEnd"/>
      <w:r w:rsidRPr="00534906">
        <w:rPr>
          <w:rFonts w:cs="Arial"/>
          <w:szCs w:val="22"/>
        </w:rPr>
        <w:t xml:space="preserve"> on a </w:t>
      </w:r>
      <w:r w:rsidR="00BA612F" w:rsidRPr="00534906">
        <w:rPr>
          <w:rFonts w:cs="Arial"/>
          <w:szCs w:val="22"/>
        </w:rPr>
        <w:t>case-by-case</w:t>
      </w:r>
      <w:r w:rsidRPr="00534906">
        <w:rPr>
          <w:rFonts w:cs="Arial"/>
          <w:szCs w:val="22"/>
        </w:rPr>
        <w:t xml:space="preserve"> basis.</w:t>
      </w:r>
    </w:p>
    <w:p w14:paraId="0E5FFEE5" w14:textId="77777777" w:rsidR="00734D79" w:rsidRDefault="00734D79" w:rsidP="003965BB"/>
    <w:p w14:paraId="3042FFF6" w14:textId="77777777" w:rsidR="00BD7171" w:rsidRDefault="00BD7171">
      <w:pPr>
        <w:spacing w:after="160"/>
        <w:rPr>
          <w:rFonts w:cs="Arial"/>
          <w:b/>
          <w:sz w:val="28"/>
          <w:szCs w:val="28"/>
        </w:rPr>
      </w:pPr>
      <w:r>
        <w:rPr>
          <w:rFonts w:cs="Arial"/>
          <w:b/>
          <w:sz w:val="28"/>
          <w:szCs w:val="28"/>
        </w:rPr>
        <w:br w:type="page"/>
      </w:r>
    </w:p>
    <w:p w14:paraId="064ED3F7" w14:textId="68FC407E" w:rsidR="00A36D58" w:rsidRPr="00534906" w:rsidRDefault="00A36D58" w:rsidP="00A36D58">
      <w:pPr>
        <w:rPr>
          <w:rFonts w:cs="Arial"/>
          <w:b/>
          <w:sz w:val="28"/>
          <w:szCs w:val="28"/>
        </w:rPr>
      </w:pPr>
      <w:r w:rsidRPr="00534906">
        <w:rPr>
          <w:rFonts w:cs="Arial"/>
          <w:b/>
          <w:sz w:val="28"/>
          <w:szCs w:val="28"/>
        </w:rPr>
        <w:lastRenderedPageBreak/>
        <w:t>Key Work Responsibilities</w:t>
      </w:r>
    </w:p>
    <w:tbl>
      <w:tblPr>
        <w:tblStyle w:val="TableGrid"/>
        <w:tblW w:w="10485" w:type="dxa"/>
        <w:tblInd w:w="0" w:type="dxa"/>
        <w:tblLook w:val="04A0" w:firstRow="1" w:lastRow="0" w:firstColumn="1" w:lastColumn="0" w:noHBand="0" w:noVBand="1"/>
      </w:tblPr>
      <w:tblGrid>
        <w:gridCol w:w="3256"/>
        <w:gridCol w:w="7229"/>
      </w:tblGrid>
      <w:tr w:rsidR="00E134D7" w:rsidRPr="00131804" w14:paraId="38902743" w14:textId="77777777" w:rsidTr="00B0131D">
        <w:trPr>
          <w:tblHeader/>
        </w:trPr>
        <w:tc>
          <w:tcPr>
            <w:tcW w:w="3256" w:type="dxa"/>
            <w:shd w:val="clear" w:color="auto" w:fill="D9D9D9" w:themeFill="background1" w:themeFillShade="D9"/>
            <w:tcMar>
              <w:top w:w="57" w:type="dxa"/>
              <w:left w:w="57" w:type="dxa"/>
              <w:bottom w:w="57" w:type="dxa"/>
              <w:right w:w="57" w:type="dxa"/>
            </w:tcMar>
          </w:tcPr>
          <w:p w14:paraId="6D710686" w14:textId="77777777" w:rsidR="00E134D7" w:rsidRPr="00131804" w:rsidRDefault="00E134D7" w:rsidP="00131804">
            <w:pPr>
              <w:spacing w:after="0" w:line="259" w:lineRule="auto"/>
              <w:rPr>
                <w:rFonts w:cs="Arial"/>
                <w:b/>
                <w:bCs/>
                <w:sz w:val="22"/>
                <w:szCs w:val="22"/>
              </w:rPr>
            </w:pPr>
            <w:r w:rsidRPr="00131804">
              <w:rPr>
                <w:rFonts w:cs="Arial"/>
                <w:b/>
                <w:bCs/>
                <w:sz w:val="22"/>
                <w:szCs w:val="22"/>
              </w:rPr>
              <w:t>Accountability</w:t>
            </w:r>
          </w:p>
        </w:tc>
        <w:tc>
          <w:tcPr>
            <w:tcW w:w="7229" w:type="dxa"/>
            <w:shd w:val="clear" w:color="auto" w:fill="D9D9D9" w:themeFill="background1" w:themeFillShade="D9"/>
            <w:tcMar>
              <w:top w:w="57" w:type="dxa"/>
              <w:left w:w="57" w:type="dxa"/>
              <w:bottom w:w="57" w:type="dxa"/>
              <w:right w:w="57" w:type="dxa"/>
            </w:tcMar>
          </w:tcPr>
          <w:p w14:paraId="24144462" w14:textId="77777777" w:rsidR="00E134D7" w:rsidRPr="00131804" w:rsidRDefault="00E134D7" w:rsidP="00131804">
            <w:pPr>
              <w:spacing w:after="0" w:line="259" w:lineRule="auto"/>
              <w:rPr>
                <w:rFonts w:cs="Arial"/>
                <w:b/>
                <w:bCs/>
                <w:sz w:val="22"/>
                <w:szCs w:val="22"/>
              </w:rPr>
            </w:pPr>
            <w:r w:rsidRPr="00131804">
              <w:rPr>
                <w:rFonts w:cs="Arial"/>
                <w:b/>
                <w:bCs/>
                <w:sz w:val="22"/>
                <w:szCs w:val="22"/>
              </w:rPr>
              <w:t>Measured by</w:t>
            </w:r>
          </w:p>
        </w:tc>
      </w:tr>
      <w:tr w:rsidR="00E134D7" w:rsidRPr="00131804" w14:paraId="0646CD7E" w14:textId="77777777" w:rsidTr="00B0131D">
        <w:tc>
          <w:tcPr>
            <w:tcW w:w="3256" w:type="dxa"/>
            <w:tcMar>
              <w:top w:w="57" w:type="dxa"/>
              <w:left w:w="57" w:type="dxa"/>
              <w:bottom w:w="57" w:type="dxa"/>
              <w:right w:w="57" w:type="dxa"/>
            </w:tcMar>
          </w:tcPr>
          <w:p w14:paraId="0D3F1002" w14:textId="77777777" w:rsidR="00E134D7" w:rsidRPr="00131804" w:rsidRDefault="00E134D7" w:rsidP="00131804">
            <w:pPr>
              <w:spacing w:after="0" w:line="259" w:lineRule="auto"/>
              <w:rPr>
                <w:rFonts w:cs="Arial"/>
                <w:b/>
                <w:bCs/>
                <w:sz w:val="22"/>
                <w:szCs w:val="22"/>
              </w:rPr>
            </w:pPr>
            <w:r w:rsidRPr="00131804">
              <w:rPr>
                <w:rFonts w:cs="Arial"/>
                <w:b/>
                <w:bCs/>
                <w:sz w:val="22"/>
                <w:szCs w:val="22"/>
              </w:rPr>
              <w:t>Clinical Service Delivery</w:t>
            </w:r>
          </w:p>
        </w:tc>
        <w:tc>
          <w:tcPr>
            <w:tcW w:w="7229" w:type="dxa"/>
            <w:tcMar>
              <w:top w:w="57" w:type="dxa"/>
              <w:left w:w="57" w:type="dxa"/>
              <w:bottom w:w="57" w:type="dxa"/>
              <w:right w:w="57" w:type="dxa"/>
            </w:tcMar>
          </w:tcPr>
          <w:p w14:paraId="4755C7F6"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Demonstrated knowledge and delivery of the behavioural health consultancy model</w:t>
            </w:r>
          </w:p>
          <w:p w14:paraId="40E4FACA"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 xml:space="preserve">Evidence-based 15 – </w:t>
            </w:r>
            <w:proofErr w:type="gramStart"/>
            <w:r w:rsidRPr="00131804">
              <w:rPr>
                <w:rFonts w:cs="Arial"/>
                <w:sz w:val="22"/>
                <w:szCs w:val="22"/>
              </w:rPr>
              <w:t>30 minute</w:t>
            </w:r>
            <w:proofErr w:type="gramEnd"/>
            <w:r w:rsidRPr="00131804">
              <w:rPr>
                <w:rFonts w:cs="Arial"/>
                <w:sz w:val="22"/>
                <w:szCs w:val="22"/>
              </w:rPr>
              <w:t xml:space="preserve"> interventions are provided for a wide variety of issues (both mental health and physical health related) to people of all ages, with a focus on prevention, acute care, and chronic disease management.</w:t>
            </w:r>
          </w:p>
          <w:p w14:paraId="2B75E9BB"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 xml:space="preserve">Individual sessions, couples, </w:t>
            </w:r>
            <w:proofErr w:type="gramStart"/>
            <w:r w:rsidRPr="00131804">
              <w:rPr>
                <w:rFonts w:cs="Arial"/>
                <w:sz w:val="22"/>
                <w:szCs w:val="22"/>
              </w:rPr>
              <w:t>groups</w:t>
            </w:r>
            <w:proofErr w:type="gramEnd"/>
            <w:r w:rsidRPr="00131804">
              <w:rPr>
                <w:rFonts w:cs="Arial"/>
                <w:sz w:val="22"/>
                <w:szCs w:val="22"/>
              </w:rPr>
              <w:t xml:space="preserve"> and whanau sessions are delivered. </w:t>
            </w:r>
          </w:p>
          <w:p w14:paraId="6594764F"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People are supported to identify and achieve the results they are seeking.</w:t>
            </w:r>
          </w:p>
          <w:p w14:paraId="0B8BAA91"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A high level of access for the enrolled population to primary care-based brief interventions achieved.</w:t>
            </w:r>
          </w:p>
          <w:p w14:paraId="081B2571"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 xml:space="preserve">Continuously upskill in the knowledge and implementation of the behavioural consultancy model. </w:t>
            </w:r>
          </w:p>
          <w:p w14:paraId="14780C56"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 xml:space="preserve">Skills, </w:t>
            </w:r>
            <w:proofErr w:type="gramStart"/>
            <w:r w:rsidRPr="00131804">
              <w:rPr>
                <w:rFonts w:cs="Arial"/>
                <w:sz w:val="22"/>
                <w:szCs w:val="22"/>
              </w:rPr>
              <w:t>knowledge</w:t>
            </w:r>
            <w:proofErr w:type="gramEnd"/>
            <w:r w:rsidRPr="00131804">
              <w:rPr>
                <w:rFonts w:cs="Arial"/>
                <w:sz w:val="22"/>
                <w:szCs w:val="22"/>
              </w:rPr>
              <w:t xml:space="preserve"> and attitudes for culturally safe practice are demonstrated, documented and able to be articulated. </w:t>
            </w:r>
          </w:p>
          <w:p w14:paraId="5C7E0021"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Clear and concise notes that comply with established standards are entered within practice’s Patient Management System and all privacy requirements are maintained.</w:t>
            </w:r>
          </w:p>
          <w:p w14:paraId="68D7D75D"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All required client-related information and activities are recorded.</w:t>
            </w:r>
          </w:p>
          <w:p w14:paraId="3B6E01C6"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To contribute to programme reporting requirements.</w:t>
            </w:r>
          </w:p>
        </w:tc>
      </w:tr>
      <w:tr w:rsidR="00E134D7" w:rsidRPr="00131804" w14:paraId="33F88EE5" w14:textId="77777777" w:rsidTr="00B0131D">
        <w:tc>
          <w:tcPr>
            <w:tcW w:w="3256" w:type="dxa"/>
            <w:tcMar>
              <w:top w:w="57" w:type="dxa"/>
              <w:left w:w="57" w:type="dxa"/>
              <w:bottom w:w="57" w:type="dxa"/>
              <w:right w:w="57" w:type="dxa"/>
            </w:tcMar>
          </w:tcPr>
          <w:p w14:paraId="654615F7" w14:textId="77777777" w:rsidR="00E134D7" w:rsidRPr="00131804" w:rsidRDefault="00E134D7" w:rsidP="00131804">
            <w:pPr>
              <w:spacing w:after="0" w:line="259" w:lineRule="auto"/>
              <w:rPr>
                <w:rFonts w:cs="Arial"/>
                <w:b/>
                <w:bCs/>
                <w:sz w:val="22"/>
                <w:szCs w:val="22"/>
              </w:rPr>
            </w:pPr>
            <w:r w:rsidRPr="00131804">
              <w:rPr>
                <w:rFonts w:cs="Arial"/>
                <w:b/>
                <w:bCs/>
                <w:sz w:val="22"/>
                <w:szCs w:val="22"/>
              </w:rPr>
              <w:t>General Practice Team Participation</w:t>
            </w:r>
          </w:p>
        </w:tc>
        <w:tc>
          <w:tcPr>
            <w:tcW w:w="7229" w:type="dxa"/>
            <w:tcMar>
              <w:top w:w="57" w:type="dxa"/>
              <w:left w:w="57" w:type="dxa"/>
              <w:bottom w:w="57" w:type="dxa"/>
              <w:right w:w="57" w:type="dxa"/>
            </w:tcMar>
          </w:tcPr>
          <w:p w14:paraId="4CC5919A"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All general practice team meetings/huddles are attended.</w:t>
            </w:r>
          </w:p>
          <w:p w14:paraId="526F97DD"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Seeks and acts upon opportunities to educate self and other general practice team members in behavioural health.</w:t>
            </w:r>
          </w:p>
          <w:p w14:paraId="1E21C7BD"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Close working relationship with the general practice’s Health Coach is developed.</w:t>
            </w:r>
          </w:p>
          <w:p w14:paraId="10F857F5"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Consultation/liaison is provided to general practice team.</w:t>
            </w:r>
          </w:p>
          <w:p w14:paraId="2253119F"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Clear, accurate and timely documentation of all general practice-related activity.</w:t>
            </w:r>
          </w:p>
          <w:p w14:paraId="67D7BC67"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Active participation as a member of the general practice team and support for building team competence in mental health and addictions which may include participating in multidisciplinary client review.</w:t>
            </w:r>
          </w:p>
          <w:p w14:paraId="5A63ABBC"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 xml:space="preserve">Develop close working relationships with programme support networks. </w:t>
            </w:r>
          </w:p>
          <w:p w14:paraId="3CC02FDA"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 xml:space="preserve">Provide professional development to the general practice team. </w:t>
            </w:r>
          </w:p>
        </w:tc>
      </w:tr>
      <w:tr w:rsidR="00E134D7" w:rsidRPr="00131804" w14:paraId="22297713" w14:textId="77777777" w:rsidTr="00B0131D">
        <w:tc>
          <w:tcPr>
            <w:tcW w:w="3256" w:type="dxa"/>
            <w:tcMar>
              <w:top w:w="57" w:type="dxa"/>
              <w:left w:w="57" w:type="dxa"/>
              <w:bottom w:w="57" w:type="dxa"/>
              <w:right w:w="57" w:type="dxa"/>
            </w:tcMar>
          </w:tcPr>
          <w:p w14:paraId="618EB2B8" w14:textId="77777777" w:rsidR="00E134D7" w:rsidRPr="00131804" w:rsidRDefault="00E134D7" w:rsidP="00131804">
            <w:pPr>
              <w:spacing w:after="0" w:line="259" w:lineRule="auto"/>
              <w:rPr>
                <w:rFonts w:cs="Arial"/>
                <w:b/>
                <w:bCs/>
                <w:sz w:val="22"/>
                <w:szCs w:val="22"/>
              </w:rPr>
            </w:pPr>
            <w:r w:rsidRPr="00131804">
              <w:rPr>
                <w:rFonts w:cs="Arial"/>
                <w:b/>
                <w:bCs/>
                <w:sz w:val="22"/>
                <w:szCs w:val="22"/>
              </w:rPr>
              <w:t>Primary Mental Health Integration</w:t>
            </w:r>
          </w:p>
        </w:tc>
        <w:tc>
          <w:tcPr>
            <w:tcW w:w="7229" w:type="dxa"/>
            <w:tcMar>
              <w:top w:w="57" w:type="dxa"/>
              <w:left w:w="57" w:type="dxa"/>
              <w:bottom w:w="57" w:type="dxa"/>
              <w:right w:w="57" w:type="dxa"/>
            </w:tcMar>
          </w:tcPr>
          <w:p w14:paraId="3A6B1A48"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Positive relationships are maintained with all members of the General Practice Team.</w:t>
            </w:r>
          </w:p>
          <w:p w14:paraId="39DC030A"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 xml:space="preserve">Active contribution to evaluation and refinement of the </w:t>
            </w:r>
            <w:proofErr w:type="spellStart"/>
            <w:r w:rsidRPr="00131804">
              <w:rPr>
                <w:rFonts w:cs="Arial"/>
                <w:sz w:val="22"/>
                <w:szCs w:val="22"/>
              </w:rPr>
              <w:t>IPMHA</w:t>
            </w:r>
            <w:proofErr w:type="spellEnd"/>
            <w:r w:rsidRPr="00131804">
              <w:rPr>
                <w:rFonts w:cs="Arial"/>
                <w:sz w:val="22"/>
                <w:szCs w:val="22"/>
              </w:rPr>
              <w:t xml:space="preserve"> model.</w:t>
            </w:r>
          </w:p>
          <w:p w14:paraId="486D6A07"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Partnership with the practice’s Health Coach is evidenced.</w:t>
            </w:r>
          </w:p>
          <w:p w14:paraId="28896EC1"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 xml:space="preserve">Fully and enthusiastically engage in the </w:t>
            </w:r>
            <w:proofErr w:type="spellStart"/>
            <w:r w:rsidRPr="00131804">
              <w:rPr>
                <w:rFonts w:cs="Arial"/>
                <w:sz w:val="22"/>
                <w:szCs w:val="22"/>
              </w:rPr>
              <w:t>IPMHA</w:t>
            </w:r>
            <w:proofErr w:type="spellEnd"/>
            <w:r w:rsidRPr="00131804">
              <w:rPr>
                <w:rFonts w:cs="Arial"/>
                <w:sz w:val="22"/>
                <w:szCs w:val="22"/>
              </w:rPr>
              <w:t xml:space="preserve"> programme including participation in project-related workforce development and coaching. </w:t>
            </w:r>
          </w:p>
          <w:p w14:paraId="3B6A9E48"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 xml:space="preserve">A collaborative working relationship is formed with DHB, PHO and NGO staff working with the general practice. </w:t>
            </w:r>
          </w:p>
          <w:p w14:paraId="04470488"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 xml:space="preserve">Development of working relationship with community services. </w:t>
            </w:r>
          </w:p>
          <w:p w14:paraId="338576C0"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 xml:space="preserve">Assistance with care coordination and access to outside resources is provided as needed. </w:t>
            </w:r>
          </w:p>
        </w:tc>
      </w:tr>
      <w:tr w:rsidR="00E134D7" w:rsidRPr="00131804" w14:paraId="2A2A153C" w14:textId="77777777" w:rsidTr="00B0131D">
        <w:tc>
          <w:tcPr>
            <w:tcW w:w="3256" w:type="dxa"/>
            <w:tcMar>
              <w:top w:w="57" w:type="dxa"/>
              <w:left w:w="57" w:type="dxa"/>
              <w:bottom w:w="57" w:type="dxa"/>
              <w:right w:w="57" w:type="dxa"/>
            </w:tcMar>
          </w:tcPr>
          <w:p w14:paraId="2BC9C6C8" w14:textId="77777777" w:rsidR="00E134D7" w:rsidRPr="00131804" w:rsidRDefault="00E134D7" w:rsidP="00131804">
            <w:pPr>
              <w:spacing w:after="0" w:line="259" w:lineRule="auto"/>
              <w:rPr>
                <w:rFonts w:cs="Arial"/>
                <w:b/>
                <w:bCs/>
                <w:sz w:val="22"/>
                <w:szCs w:val="22"/>
              </w:rPr>
            </w:pPr>
            <w:r w:rsidRPr="00131804">
              <w:rPr>
                <w:rFonts w:cs="Arial"/>
                <w:b/>
                <w:bCs/>
                <w:sz w:val="22"/>
                <w:szCs w:val="22"/>
              </w:rPr>
              <w:t>Professional Accountability</w:t>
            </w:r>
          </w:p>
        </w:tc>
        <w:tc>
          <w:tcPr>
            <w:tcW w:w="7229" w:type="dxa"/>
            <w:tcMar>
              <w:top w:w="57" w:type="dxa"/>
              <w:left w:w="57" w:type="dxa"/>
              <w:bottom w:w="57" w:type="dxa"/>
              <w:right w:w="57" w:type="dxa"/>
            </w:tcMar>
          </w:tcPr>
          <w:p w14:paraId="76DBA6F1"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Participation in maintaining integrity of the model, workforce development and coaching.</w:t>
            </w:r>
          </w:p>
          <w:p w14:paraId="63A065E8"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Active participant in observed practice and all other quality assurance processes.</w:t>
            </w:r>
          </w:p>
          <w:p w14:paraId="1B7266F3"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lastRenderedPageBreak/>
              <w:t>Work as a professionally proficient and accountable clinician including the following:</w:t>
            </w:r>
          </w:p>
          <w:p w14:paraId="0EE440D0" w14:textId="77777777" w:rsidR="00E134D7" w:rsidRPr="00131804" w:rsidRDefault="00E134D7" w:rsidP="00131804">
            <w:pPr>
              <w:pStyle w:val="ListParagraph"/>
              <w:numPr>
                <w:ilvl w:val="0"/>
                <w:numId w:val="31"/>
              </w:numPr>
              <w:spacing w:after="0" w:line="259" w:lineRule="auto"/>
              <w:ind w:left="454" w:hanging="284"/>
              <w:rPr>
                <w:rFonts w:cs="Arial"/>
                <w:sz w:val="22"/>
                <w:szCs w:val="22"/>
              </w:rPr>
            </w:pPr>
            <w:r w:rsidRPr="00131804">
              <w:rPr>
                <w:rFonts w:cs="Arial"/>
                <w:sz w:val="22"/>
                <w:szCs w:val="22"/>
              </w:rPr>
              <w:t>Requirements of the clinician’s professional and registering body are met.</w:t>
            </w:r>
          </w:p>
          <w:p w14:paraId="65971871" w14:textId="77777777" w:rsidR="00E134D7" w:rsidRPr="00131804" w:rsidRDefault="00E134D7" w:rsidP="00131804">
            <w:pPr>
              <w:pStyle w:val="ListParagraph"/>
              <w:numPr>
                <w:ilvl w:val="0"/>
                <w:numId w:val="31"/>
              </w:numPr>
              <w:spacing w:after="0" w:line="259" w:lineRule="auto"/>
              <w:ind w:left="454" w:hanging="284"/>
              <w:rPr>
                <w:rFonts w:cs="Arial"/>
                <w:sz w:val="22"/>
                <w:szCs w:val="22"/>
              </w:rPr>
            </w:pPr>
            <w:r w:rsidRPr="00131804">
              <w:rPr>
                <w:rFonts w:cs="Arial"/>
                <w:sz w:val="22"/>
                <w:szCs w:val="22"/>
              </w:rPr>
              <w:t>Current APC (annual practice certificate) is held.</w:t>
            </w:r>
          </w:p>
          <w:p w14:paraId="70919FAF" w14:textId="77777777" w:rsidR="00E134D7" w:rsidRPr="00131804" w:rsidRDefault="00E134D7" w:rsidP="00131804">
            <w:pPr>
              <w:pStyle w:val="ListParagraph"/>
              <w:numPr>
                <w:ilvl w:val="0"/>
                <w:numId w:val="31"/>
              </w:numPr>
              <w:spacing w:after="0" w:line="259" w:lineRule="auto"/>
              <w:ind w:left="454" w:hanging="284"/>
              <w:rPr>
                <w:rFonts w:cs="Arial"/>
                <w:sz w:val="22"/>
                <w:szCs w:val="22"/>
              </w:rPr>
            </w:pPr>
            <w:r w:rsidRPr="00131804">
              <w:rPr>
                <w:rFonts w:cs="Arial"/>
                <w:sz w:val="22"/>
                <w:szCs w:val="22"/>
              </w:rPr>
              <w:t>Participation in regular supervision.</w:t>
            </w:r>
          </w:p>
          <w:p w14:paraId="1DA7E759" w14:textId="77777777" w:rsidR="00E134D7" w:rsidRPr="00131804" w:rsidRDefault="00E134D7" w:rsidP="00131804">
            <w:pPr>
              <w:pStyle w:val="ListParagraph"/>
              <w:numPr>
                <w:ilvl w:val="0"/>
                <w:numId w:val="31"/>
              </w:numPr>
              <w:spacing w:after="0" w:line="259" w:lineRule="auto"/>
              <w:ind w:left="454" w:hanging="284"/>
              <w:rPr>
                <w:rFonts w:cs="Arial"/>
                <w:sz w:val="22"/>
                <w:szCs w:val="22"/>
              </w:rPr>
            </w:pPr>
            <w:r w:rsidRPr="00131804">
              <w:rPr>
                <w:rFonts w:cs="Arial"/>
                <w:sz w:val="22"/>
                <w:szCs w:val="22"/>
              </w:rPr>
              <w:t>Adherence to professional code of ethics.</w:t>
            </w:r>
          </w:p>
          <w:p w14:paraId="4D631507" w14:textId="77777777" w:rsidR="00E134D7" w:rsidRPr="00131804" w:rsidRDefault="00E134D7" w:rsidP="00131804">
            <w:pPr>
              <w:pStyle w:val="ListParagraph"/>
              <w:numPr>
                <w:ilvl w:val="0"/>
                <w:numId w:val="31"/>
              </w:numPr>
              <w:spacing w:after="0" w:line="259" w:lineRule="auto"/>
              <w:ind w:left="454" w:hanging="284"/>
              <w:rPr>
                <w:rFonts w:cs="Arial"/>
                <w:sz w:val="22"/>
                <w:szCs w:val="22"/>
              </w:rPr>
            </w:pPr>
            <w:r w:rsidRPr="00131804">
              <w:rPr>
                <w:rFonts w:cs="Arial"/>
                <w:sz w:val="22"/>
                <w:szCs w:val="22"/>
              </w:rPr>
              <w:t>Knowledge of any legal guidelines relevant to practice demonstrated.</w:t>
            </w:r>
          </w:p>
          <w:p w14:paraId="6D2A8342" w14:textId="77777777" w:rsidR="00E134D7" w:rsidRPr="00131804" w:rsidRDefault="00E134D7" w:rsidP="00131804">
            <w:pPr>
              <w:pStyle w:val="ListParagraph"/>
              <w:numPr>
                <w:ilvl w:val="0"/>
                <w:numId w:val="31"/>
              </w:numPr>
              <w:spacing w:after="0" w:line="259" w:lineRule="auto"/>
              <w:ind w:left="454" w:hanging="284"/>
              <w:rPr>
                <w:rFonts w:cs="Arial"/>
                <w:sz w:val="22"/>
                <w:szCs w:val="22"/>
              </w:rPr>
            </w:pPr>
            <w:r w:rsidRPr="00131804">
              <w:rPr>
                <w:rFonts w:cs="Arial"/>
                <w:sz w:val="22"/>
                <w:szCs w:val="22"/>
              </w:rPr>
              <w:t>Relevant training is attended.</w:t>
            </w:r>
          </w:p>
          <w:p w14:paraId="12FA7364" w14:textId="77777777" w:rsidR="00E134D7" w:rsidRPr="00131804" w:rsidRDefault="00E134D7" w:rsidP="00131804">
            <w:pPr>
              <w:pStyle w:val="ListParagraph"/>
              <w:numPr>
                <w:ilvl w:val="0"/>
                <w:numId w:val="31"/>
              </w:numPr>
              <w:spacing w:after="0" w:line="259" w:lineRule="auto"/>
              <w:ind w:left="454" w:hanging="284"/>
              <w:rPr>
                <w:rFonts w:cs="Arial"/>
                <w:sz w:val="22"/>
                <w:szCs w:val="22"/>
              </w:rPr>
            </w:pPr>
            <w:r w:rsidRPr="00131804">
              <w:rPr>
                <w:rFonts w:cs="Arial"/>
                <w:sz w:val="22"/>
                <w:szCs w:val="22"/>
              </w:rPr>
              <w:t xml:space="preserve">Engagement in </w:t>
            </w:r>
            <w:proofErr w:type="spellStart"/>
            <w:r w:rsidRPr="00131804">
              <w:rPr>
                <w:rFonts w:cs="Arial"/>
                <w:sz w:val="22"/>
                <w:szCs w:val="22"/>
              </w:rPr>
              <w:t>CPD</w:t>
            </w:r>
            <w:proofErr w:type="spellEnd"/>
            <w:r w:rsidRPr="00131804">
              <w:rPr>
                <w:rFonts w:cs="Arial"/>
                <w:sz w:val="22"/>
                <w:szCs w:val="22"/>
              </w:rPr>
              <w:t xml:space="preserve"> (continuing professional development)</w:t>
            </w:r>
          </w:p>
          <w:p w14:paraId="2D2972E9" w14:textId="77777777" w:rsidR="00E134D7" w:rsidRPr="00131804" w:rsidRDefault="00E134D7" w:rsidP="00131804">
            <w:pPr>
              <w:pStyle w:val="ListParagraph"/>
              <w:numPr>
                <w:ilvl w:val="0"/>
                <w:numId w:val="31"/>
              </w:numPr>
              <w:spacing w:after="0" w:line="259" w:lineRule="auto"/>
              <w:ind w:left="454" w:hanging="284"/>
              <w:rPr>
                <w:rFonts w:cs="Arial"/>
                <w:sz w:val="22"/>
                <w:szCs w:val="22"/>
              </w:rPr>
            </w:pPr>
            <w:r w:rsidRPr="00131804">
              <w:rPr>
                <w:rFonts w:cs="Arial"/>
                <w:sz w:val="22"/>
                <w:szCs w:val="22"/>
              </w:rPr>
              <w:t>Clinician seeks appropriate professional and collegial support.</w:t>
            </w:r>
          </w:p>
        </w:tc>
      </w:tr>
      <w:tr w:rsidR="00E134D7" w:rsidRPr="00131804" w14:paraId="1E1E7E5D" w14:textId="77777777" w:rsidTr="00B0131D">
        <w:tc>
          <w:tcPr>
            <w:tcW w:w="3256" w:type="dxa"/>
            <w:tcMar>
              <w:top w:w="57" w:type="dxa"/>
              <w:left w:w="57" w:type="dxa"/>
              <w:bottom w:w="57" w:type="dxa"/>
              <w:right w:w="57" w:type="dxa"/>
            </w:tcMar>
          </w:tcPr>
          <w:p w14:paraId="2B7D684E" w14:textId="77777777" w:rsidR="00E134D7" w:rsidRPr="00131804" w:rsidRDefault="00E134D7" w:rsidP="00131804">
            <w:pPr>
              <w:spacing w:after="0" w:line="259" w:lineRule="auto"/>
              <w:rPr>
                <w:rFonts w:cs="Arial"/>
                <w:b/>
                <w:bCs/>
                <w:sz w:val="22"/>
                <w:szCs w:val="22"/>
              </w:rPr>
            </w:pPr>
            <w:r w:rsidRPr="00131804">
              <w:rPr>
                <w:rFonts w:cs="Arial"/>
                <w:b/>
                <w:bCs/>
                <w:sz w:val="22"/>
                <w:szCs w:val="22"/>
              </w:rPr>
              <w:lastRenderedPageBreak/>
              <w:t>Organisational</w:t>
            </w:r>
          </w:p>
        </w:tc>
        <w:tc>
          <w:tcPr>
            <w:tcW w:w="7229" w:type="dxa"/>
            <w:tcMar>
              <w:top w:w="57" w:type="dxa"/>
              <w:left w:w="57" w:type="dxa"/>
              <w:bottom w:w="57" w:type="dxa"/>
              <w:right w:w="57" w:type="dxa"/>
            </w:tcMar>
          </w:tcPr>
          <w:p w14:paraId="05173315"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 xml:space="preserve">Work as a contributing member of the team to meet team and </w:t>
            </w:r>
            <w:proofErr w:type="spellStart"/>
            <w:r w:rsidRPr="00131804">
              <w:rPr>
                <w:rFonts w:cs="Arial"/>
                <w:sz w:val="22"/>
                <w:szCs w:val="22"/>
              </w:rPr>
              <w:t>organisational</w:t>
            </w:r>
            <w:proofErr w:type="spellEnd"/>
            <w:r w:rsidRPr="00131804">
              <w:rPr>
                <w:rFonts w:cs="Arial"/>
                <w:sz w:val="22"/>
                <w:szCs w:val="22"/>
              </w:rPr>
              <w:t xml:space="preserve"> service requirements.</w:t>
            </w:r>
          </w:p>
          <w:p w14:paraId="660F6FB0"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 xml:space="preserve">Maintain client confidentiality at all times, </w:t>
            </w:r>
            <w:proofErr w:type="gramStart"/>
            <w:r w:rsidRPr="00131804">
              <w:rPr>
                <w:rFonts w:cs="Arial"/>
                <w:sz w:val="22"/>
                <w:szCs w:val="22"/>
              </w:rPr>
              <w:t>clients</w:t>
            </w:r>
            <w:proofErr w:type="gramEnd"/>
            <w:r w:rsidRPr="00131804">
              <w:rPr>
                <w:rFonts w:cs="Arial"/>
                <w:sz w:val="22"/>
                <w:szCs w:val="22"/>
              </w:rPr>
              <w:t xml:space="preserve"> rights, privacy and confidential information are safeguarded.</w:t>
            </w:r>
          </w:p>
          <w:p w14:paraId="793CA294"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Understands the principles of the Privacy Act 1993, and Health Information privacy Code (1994).</w:t>
            </w:r>
          </w:p>
          <w:p w14:paraId="2635FA55" w14:textId="77777777" w:rsidR="00E134D7" w:rsidRPr="00131804" w:rsidRDefault="00E134D7" w:rsidP="00131804">
            <w:pPr>
              <w:pStyle w:val="Tablebullet"/>
              <w:spacing w:before="0" w:line="259" w:lineRule="auto"/>
              <w:rPr>
                <w:rFonts w:cs="Arial"/>
                <w:sz w:val="22"/>
                <w:szCs w:val="22"/>
              </w:rPr>
            </w:pPr>
            <w:proofErr w:type="spellStart"/>
            <w:r w:rsidRPr="00131804">
              <w:rPr>
                <w:rFonts w:cs="Arial"/>
                <w:sz w:val="22"/>
                <w:szCs w:val="22"/>
              </w:rPr>
              <w:t>Recognise</w:t>
            </w:r>
            <w:proofErr w:type="spellEnd"/>
            <w:r w:rsidRPr="00131804">
              <w:rPr>
                <w:rFonts w:cs="Arial"/>
                <w:sz w:val="22"/>
                <w:szCs w:val="22"/>
              </w:rPr>
              <w:t xml:space="preserve"> individual responsibility for workplace Health &amp; Safety under the Health and Safety at work Act 2015 (</w:t>
            </w:r>
            <w:proofErr w:type="spellStart"/>
            <w:r w:rsidRPr="00131804">
              <w:rPr>
                <w:rFonts w:cs="Arial"/>
                <w:sz w:val="22"/>
                <w:szCs w:val="22"/>
              </w:rPr>
              <w:t>HSWA</w:t>
            </w:r>
            <w:proofErr w:type="spellEnd"/>
            <w:r w:rsidRPr="00131804">
              <w:rPr>
                <w:rFonts w:cs="Arial"/>
                <w:sz w:val="22"/>
                <w:szCs w:val="22"/>
              </w:rPr>
              <w:t xml:space="preserve"> 2015).</w:t>
            </w:r>
          </w:p>
          <w:p w14:paraId="7FD15E60" w14:textId="77777777" w:rsidR="00E134D7" w:rsidRPr="00131804" w:rsidRDefault="00E134D7" w:rsidP="00131804">
            <w:pPr>
              <w:pStyle w:val="Tablebullet"/>
              <w:spacing w:before="0" w:line="259" w:lineRule="auto"/>
              <w:rPr>
                <w:rFonts w:cs="Arial"/>
                <w:sz w:val="22"/>
                <w:szCs w:val="22"/>
              </w:rPr>
            </w:pPr>
            <w:r w:rsidRPr="00131804">
              <w:rPr>
                <w:rFonts w:cs="Arial"/>
                <w:sz w:val="22"/>
                <w:szCs w:val="22"/>
              </w:rPr>
              <w:t xml:space="preserve">Implements </w:t>
            </w:r>
            <w:proofErr w:type="spellStart"/>
            <w:r w:rsidRPr="00131804">
              <w:rPr>
                <w:rFonts w:cs="Arial"/>
                <w:sz w:val="22"/>
                <w:szCs w:val="22"/>
              </w:rPr>
              <w:t>organisational</w:t>
            </w:r>
            <w:proofErr w:type="spellEnd"/>
            <w:r w:rsidRPr="00131804">
              <w:rPr>
                <w:rFonts w:cs="Arial"/>
                <w:sz w:val="22"/>
                <w:szCs w:val="22"/>
              </w:rPr>
              <w:t xml:space="preserve"> policies and procedures, </w:t>
            </w:r>
            <w:proofErr w:type="gramStart"/>
            <w:r w:rsidRPr="00131804">
              <w:rPr>
                <w:rFonts w:cs="Arial"/>
                <w:sz w:val="22"/>
                <w:szCs w:val="22"/>
              </w:rPr>
              <w:t>legislation</w:t>
            </w:r>
            <w:proofErr w:type="gramEnd"/>
            <w:r w:rsidRPr="00131804">
              <w:rPr>
                <w:rFonts w:cs="Arial"/>
                <w:sz w:val="22"/>
                <w:szCs w:val="22"/>
              </w:rPr>
              <w:t xml:space="preserve"> and guidelines with their work.</w:t>
            </w:r>
          </w:p>
        </w:tc>
      </w:tr>
    </w:tbl>
    <w:p w14:paraId="5CA8AB57" w14:textId="77777777" w:rsidR="003965BB" w:rsidRPr="00534906" w:rsidRDefault="003965BB" w:rsidP="00A36D58">
      <w:pPr>
        <w:ind w:right="-17"/>
        <w:rPr>
          <w:rFonts w:cs="Arial"/>
          <w:b/>
          <w:sz w:val="20"/>
          <w:szCs w:val="28"/>
        </w:rPr>
      </w:pPr>
    </w:p>
    <w:p w14:paraId="04AF9BA8" w14:textId="51E43D4D" w:rsidR="00206EDD" w:rsidRDefault="00206EDD" w:rsidP="00206EDD">
      <w:pPr>
        <w:contextualSpacing/>
        <w:rPr>
          <w:rFonts w:cs="Arial"/>
          <w:sz w:val="20"/>
          <w:szCs w:val="20"/>
        </w:rPr>
      </w:pPr>
      <w:r w:rsidRPr="00534906">
        <w:rPr>
          <w:rFonts w:cs="Arial"/>
          <w:sz w:val="20"/>
          <w:szCs w:val="20"/>
        </w:rPr>
        <w:t>The intent of this position description is to provide a representative summary of the major duties and responsibilities performed by staff in this job classification.  A staff member may be requested to perform job related tasks other than those specified.</w:t>
      </w:r>
    </w:p>
    <w:p w14:paraId="3C10A23E" w14:textId="77777777" w:rsidR="00131804" w:rsidRDefault="00131804" w:rsidP="00131804"/>
    <w:p w14:paraId="3F41EE0B" w14:textId="2C21DC88" w:rsidR="00734D79" w:rsidRDefault="00106289" w:rsidP="008B47DA">
      <w:pPr>
        <w:rPr>
          <w:rFonts w:cs="Arial"/>
          <w:b/>
          <w:sz w:val="28"/>
          <w:szCs w:val="28"/>
        </w:rPr>
      </w:pPr>
      <w:r w:rsidRPr="00B5651A">
        <w:rPr>
          <w:rFonts w:cs="Arial"/>
          <w:b/>
          <w:sz w:val="28"/>
          <w:szCs w:val="28"/>
        </w:rPr>
        <w:t>Person Specification</w:t>
      </w:r>
    </w:p>
    <w:p w14:paraId="6A4B8BD9" w14:textId="77777777" w:rsidR="00D50A2E" w:rsidRDefault="00D50A2E" w:rsidP="00190AA2">
      <w:pPr>
        <w:rPr>
          <w:rFonts w:cs="Arial"/>
          <w:b/>
          <w:sz w:val="24"/>
        </w:rPr>
      </w:pPr>
    </w:p>
    <w:p w14:paraId="20EE32EF" w14:textId="6CF2D1DA" w:rsidR="00B5651A" w:rsidRPr="00190AA2" w:rsidRDefault="00B5651A" w:rsidP="00190AA2">
      <w:pPr>
        <w:rPr>
          <w:rFonts w:cs="Arial"/>
          <w:b/>
          <w:sz w:val="24"/>
        </w:rPr>
      </w:pPr>
      <w:r w:rsidRPr="00190AA2">
        <w:rPr>
          <w:rFonts w:cs="Arial"/>
          <w:b/>
          <w:sz w:val="24"/>
        </w:rPr>
        <w:t xml:space="preserve">Qualifications and </w:t>
      </w:r>
      <w:r w:rsidR="00D50A2E">
        <w:rPr>
          <w:rFonts w:cs="Arial"/>
          <w:b/>
          <w:sz w:val="24"/>
        </w:rPr>
        <w:t>Experience</w:t>
      </w:r>
    </w:p>
    <w:tbl>
      <w:tblPr>
        <w:tblStyle w:val="TableGrid"/>
        <w:tblW w:w="10485" w:type="dxa"/>
        <w:tblInd w:w="0" w:type="dxa"/>
        <w:tblLook w:val="04A0" w:firstRow="1" w:lastRow="0" w:firstColumn="1" w:lastColumn="0" w:noHBand="0" w:noVBand="1"/>
      </w:tblPr>
      <w:tblGrid>
        <w:gridCol w:w="5242"/>
        <w:gridCol w:w="5243"/>
      </w:tblGrid>
      <w:tr w:rsidR="00D50A2E" w:rsidRPr="00D50A2E" w14:paraId="35D54291" w14:textId="77777777" w:rsidTr="00B0131D">
        <w:trPr>
          <w:tblHeader/>
        </w:trPr>
        <w:tc>
          <w:tcPr>
            <w:tcW w:w="5242" w:type="dxa"/>
            <w:shd w:val="clear" w:color="auto" w:fill="D9D9D9" w:themeFill="background1" w:themeFillShade="D9"/>
            <w:tcMar>
              <w:top w:w="57" w:type="dxa"/>
              <w:left w:w="57" w:type="dxa"/>
              <w:bottom w:w="57" w:type="dxa"/>
              <w:right w:w="57" w:type="dxa"/>
            </w:tcMar>
          </w:tcPr>
          <w:p w14:paraId="6D24CAEC" w14:textId="77777777" w:rsidR="00B5651A" w:rsidRPr="00D50A2E" w:rsidRDefault="00B5651A" w:rsidP="00190AA2">
            <w:pPr>
              <w:spacing w:after="0" w:line="259" w:lineRule="auto"/>
              <w:rPr>
                <w:rFonts w:cs="Arial"/>
                <w:b/>
                <w:bCs/>
                <w:sz w:val="22"/>
                <w:szCs w:val="22"/>
              </w:rPr>
            </w:pPr>
            <w:r w:rsidRPr="00D50A2E">
              <w:rPr>
                <w:rFonts w:cs="Arial"/>
                <w:b/>
                <w:bCs/>
                <w:sz w:val="22"/>
                <w:szCs w:val="22"/>
              </w:rPr>
              <w:t xml:space="preserve">Essential </w:t>
            </w:r>
          </w:p>
        </w:tc>
        <w:tc>
          <w:tcPr>
            <w:tcW w:w="5243" w:type="dxa"/>
            <w:shd w:val="clear" w:color="auto" w:fill="D9D9D9" w:themeFill="background1" w:themeFillShade="D9"/>
          </w:tcPr>
          <w:p w14:paraId="3789A03E" w14:textId="77777777" w:rsidR="00B5651A" w:rsidRPr="00D50A2E" w:rsidRDefault="00B5651A" w:rsidP="00190AA2">
            <w:pPr>
              <w:spacing w:after="0" w:line="259" w:lineRule="auto"/>
              <w:rPr>
                <w:rFonts w:cs="Arial"/>
                <w:b/>
                <w:bCs/>
                <w:sz w:val="22"/>
                <w:szCs w:val="22"/>
              </w:rPr>
            </w:pPr>
            <w:r w:rsidRPr="00D50A2E">
              <w:rPr>
                <w:rFonts w:cs="Arial"/>
                <w:b/>
                <w:bCs/>
                <w:sz w:val="22"/>
                <w:szCs w:val="22"/>
              </w:rPr>
              <w:t>Desirable</w:t>
            </w:r>
          </w:p>
        </w:tc>
      </w:tr>
      <w:tr w:rsidR="00D50A2E" w:rsidRPr="00D50A2E" w14:paraId="1E8F45E2" w14:textId="77777777" w:rsidTr="00B0131D">
        <w:tc>
          <w:tcPr>
            <w:tcW w:w="5242" w:type="dxa"/>
            <w:tcMar>
              <w:top w:w="57" w:type="dxa"/>
              <w:left w:w="57" w:type="dxa"/>
              <w:bottom w:w="57" w:type="dxa"/>
              <w:right w:w="57" w:type="dxa"/>
            </w:tcMar>
          </w:tcPr>
          <w:p w14:paraId="5167788F" w14:textId="77777777" w:rsidR="00B5651A" w:rsidRPr="00D50A2E" w:rsidRDefault="00B5651A" w:rsidP="00190AA2">
            <w:pPr>
              <w:pStyle w:val="Tablebullet"/>
              <w:spacing w:before="0" w:line="259" w:lineRule="auto"/>
              <w:rPr>
                <w:rFonts w:cs="Arial"/>
                <w:sz w:val="22"/>
                <w:szCs w:val="22"/>
              </w:rPr>
            </w:pPr>
            <w:r w:rsidRPr="00D50A2E">
              <w:rPr>
                <w:rFonts w:cs="Arial"/>
                <w:sz w:val="22"/>
                <w:szCs w:val="22"/>
              </w:rPr>
              <w:t xml:space="preserve">Registered health professional with current </w:t>
            </w:r>
            <w:proofErr w:type="spellStart"/>
            <w:r w:rsidRPr="00D50A2E">
              <w:rPr>
                <w:rFonts w:cs="Arial"/>
                <w:sz w:val="22"/>
                <w:szCs w:val="22"/>
              </w:rPr>
              <w:t>practising</w:t>
            </w:r>
            <w:proofErr w:type="spellEnd"/>
            <w:r w:rsidRPr="00D50A2E">
              <w:rPr>
                <w:rFonts w:cs="Arial"/>
                <w:sz w:val="22"/>
                <w:szCs w:val="22"/>
              </w:rPr>
              <w:t xml:space="preserve"> certificate, </w:t>
            </w:r>
            <w:proofErr w:type="gramStart"/>
            <w:r w:rsidRPr="00D50A2E">
              <w:rPr>
                <w:rFonts w:cs="Arial"/>
                <w:sz w:val="22"/>
                <w:szCs w:val="22"/>
              </w:rPr>
              <w:t>e.g.</w:t>
            </w:r>
            <w:proofErr w:type="gramEnd"/>
            <w:r w:rsidRPr="00D50A2E">
              <w:rPr>
                <w:rFonts w:cs="Arial"/>
                <w:sz w:val="22"/>
                <w:szCs w:val="22"/>
              </w:rPr>
              <w:t xml:space="preserve"> psychologist, nurse, occupational therapist, social worker</w:t>
            </w:r>
          </w:p>
          <w:p w14:paraId="0988F585" w14:textId="40EFD1A9" w:rsidR="00B5651A" w:rsidRPr="00D50A2E" w:rsidRDefault="00B5651A" w:rsidP="00190AA2">
            <w:pPr>
              <w:pStyle w:val="Tablebullet"/>
              <w:spacing w:before="0" w:line="259" w:lineRule="auto"/>
              <w:rPr>
                <w:rFonts w:cs="Arial"/>
                <w:sz w:val="22"/>
                <w:szCs w:val="22"/>
              </w:rPr>
            </w:pPr>
            <w:r w:rsidRPr="00D50A2E">
              <w:rPr>
                <w:rFonts w:cs="Arial"/>
                <w:sz w:val="22"/>
                <w:szCs w:val="22"/>
              </w:rPr>
              <w:t xml:space="preserve">Advanced Computer literacy skills, </w:t>
            </w:r>
            <w:proofErr w:type="gramStart"/>
            <w:r w:rsidRPr="00D50A2E">
              <w:rPr>
                <w:rFonts w:cs="Arial"/>
                <w:sz w:val="22"/>
                <w:szCs w:val="22"/>
              </w:rPr>
              <w:t>e.g.</w:t>
            </w:r>
            <w:proofErr w:type="gramEnd"/>
            <w:r w:rsidRPr="00D50A2E">
              <w:rPr>
                <w:rFonts w:cs="Arial"/>
                <w:sz w:val="22"/>
                <w:szCs w:val="22"/>
              </w:rPr>
              <w:t xml:space="preserve"> Microsoft Office </w:t>
            </w:r>
            <w:proofErr w:type="spellStart"/>
            <w:r w:rsidRPr="00D50A2E">
              <w:rPr>
                <w:rFonts w:cs="Arial"/>
                <w:sz w:val="22"/>
                <w:szCs w:val="22"/>
              </w:rPr>
              <w:t>programmes</w:t>
            </w:r>
            <w:proofErr w:type="spellEnd"/>
            <w:r w:rsidRPr="00D50A2E">
              <w:rPr>
                <w:rFonts w:cs="Arial"/>
                <w:sz w:val="22"/>
                <w:szCs w:val="22"/>
              </w:rPr>
              <w:t xml:space="preserve">. </w:t>
            </w:r>
          </w:p>
          <w:p w14:paraId="663FB48C" w14:textId="77777777" w:rsidR="00B5651A" w:rsidRPr="00D50A2E" w:rsidRDefault="00B5651A" w:rsidP="00190AA2">
            <w:pPr>
              <w:pStyle w:val="Tablebullet"/>
              <w:spacing w:before="0" w:line="259" w:lineRule="auto"/>
              <w:rPr>
                <w:rFonts w:cs="Arial"/>
                <w:sz w:val="22"/>
                <w:szCs w:val="22"/>
              </w:rPr>
            </w:pPr>
            <w:r w:rsidRPr="00D50A2E">
              <w:rPr>
                <w:rFonts w:cs="Arial"/>
                <w:sz w:val="22"/>
                <w:szCs w:val="22"/>
              </w:rPr>
              <w:t>Current clean, NZ full driver’s license</w:t>
            </w:r>
          </w:p>
        </w:tc>
        <w:tc>
          <w:tcPr>
            <w:tcW w:w="5243" w:type="dxa"/>
          </w:tcPr>
          <w:p w14:paraId="34FE58C5" w14:textId="77777777" w:rsidR="00B5651A" w:rsidRPr="00D50A2E" w:rsidRDefault="00B5651A" w:rsidP="00190AA2">
            <w:pPr>
              <w:pStyle w:val="Tablebullet"/>
              <w:spacing w:before="0" w:line="259" w:lineRule="auto"/>
              <w:rPr>
                <w:rFonts w:cs="Arial"/>
                <w:sz w:val="22"/>
                <w:szCs w:val="22"/>
              </w:rPr>
            </w:pPr>
            <w:r w:rsidRPr="00D50A2E">
              <w:rPr>
                <w:rFonts w:cs="Arial"/>
                <w:sz w:val="22"/>
                <w:szCs w:val="22"/>
              </w:rPr>
              <w:t>Qualifications in Acceptance Commitment Therapy (ACT), Cognitive Behavioural Therapy (CBT) or related brief intervention training.</w:t>
            </w:r>
          </w:p>
          <w:p w14:paraId="1CA0455A" w14:textId="77777777" w:rsidR="00B5651A" w:rsidRPr="00D50A2E" w:rsidRDefault="00B5651A" w:rsidP="00190AA2">
            <w:pPr>
              <w:pStyle w:val="Tablebullet"/>
              <w:spacing w:before="0" w:line="259" w:lineRule="auto"/>
              <w:rPr>
                <w:rFonts w:cs="Arial"/>
                <w:sz w:val="22"/>
                <w:szCs w:val="22"/>
              </w:rPr>
            </w:pPr>
            <w:r w:rsidRPr="00D50A2E">
              <w:rPr>
                <w:rFonts w:cs="Arial"/>
                <w:sz w:val="22"/>
                <w:szCs w:val="22"/>
              </w:rPr>
              <w:t>Clinical experience working in a mental health setting (primary and/or secondary) providing evidence-based psychological brief interventions.</w:t>
            </w:r>
          </w:p>
          <w:p w14:paraId="4B91419F" w14:textId="77777777" w:rsidR="00B5651A" w:rsidRPr="00D50A2E" w:rsidRDefault="00B5651A" w:rsidP="00190AA2">
            <w:pPr>
              <w:pStyle w:val="Tablebullet"/>
              <w:spacing w:before="0" w:line="259" w:lineRule="auto"/>
              <w:rPr>
                <w:rFonts w:cs="Arial"/>
                <w:sz w:val="22"/>
                <w:szCs w:val="22"/>
              </w:rPr>
            </w:pPr>
            <w:r w:rsidRPr="00D50A2E">
              <w:rPr>
                <w:rFonts w:cs="Arial"/>
                <w:sz w:val="22"/>
                <w:szCs w:val="22"/>
              </w:rPr>
              <w:t xml:space="preserve">Has worked in primary care settings or </w:t>
            </w:r>
            <w:proofErr w:type="gramStart"/>
            <w:r w:rsidRPr="00D50A2E">
              <w:rPr>
                <w:rFonts w:cs="Arial"/>
                <w:sz w:val="22"/>
                <w:szCs w:val="22"/>
              </w:rPr>
              <w:t>has understanding of</w:t>
            </w:r>
            <w:proofErr w:type="gramEnd"/>
            <w:r w:rsidRPr="00D50A2E">
              <w:rPr>
                <w:rFonts w:cs="Arial"/>
                <w:sz w:val="22"/>
                <w:szCs w:val="22"/>
              </w:rPr>
              <w:t xml:space="preserve"> the stepped care model.</w:t>
            </w:r>
          </w:p>
        </w:tc>
      </w:tr>
    </w:tbl>
    <w:p w14:paraId="0FED9D49" w14:textId="77777777" w:rsidR="00D50A2E" w:rsidRDefault="00D50A2E" w:rsidP="00D50A2E">
      <w:pPr>
        <w:rPr>
          <w:rFonts w:cs="Arial"/>
          <w:b/>
          <w:sz w:val="24"/>
        </w:rPr>
      </w:pPr>
    </w:p>
    <w:p w14:paraId="7978AFC3" w14:textId="69890DB0" w:rsidR="00B5651A" w:rsidRPr="00D50A2E" w:rsidRDefault="00D50A2E" w:rsidP="00D50A2E">
      <w:pPr>
        <w:rPr>
          <w:rFonts w:cs="Arial"/>
          <w:b/>
          <w:sz w:val="24"/>
        </w:rPr>
      </w:pPr>
      <w:r>
        <w:rPr>
          <w:rFonts w:cs="Arial"/>
          <w:b/>
          <w:sz w:val="24"/>
        </w:rPr>
        <w:t>Skills and Attributes</w:t>
      </w:r>
    </w:p>
    <w:tbl>
      <w:tblPr>
        <w:tblStyle w:val="TableGrid"/>
        <w:tblW w:w="10485" w:type="dxa"/>
        <w:tblInd w:w="0" w:type="dxa"/>
        <w:tblLook w:val="04A0" w:firstRow="1" w:lastRow="0" w:firstColumn="1" w:lastColumn="0" w:noHBand="0" w:noVBand="1"/>
      </w:tblPr>
      <w:tblGrid>
        <w:gridCol w:w="5242"/>
        <w:gridCol w:w="5243"/>
      </w:tblGrid>
      <w:tr w:rsidR="00D50A2E" w:rsidRPr="00D50A2E" w14:paraId="2904EBEC" w14:textId="77777777" w:rsidTr="00B0131D">
        <w:trPr>
          <w:tblHeader/>
        </w:trPr>
        <w:tc>
          <w:tcPr>
            <w:tcW w:w="5242" w:type="dxa"/>
            <w:shd w:val="clear" w:color="auto" w:fill="D9D9D9" w:themeFill="background1" w:themeFillShade="D9"/>
            <w:tcMar>
              <w:top w:w="57" w:type="dxa"/>
              <w:left w:w="57" w:type="dxa"/>
              <w:bottom w:w="57" w:type="dxa"/>
              <w:right w:w="57" w:type="dxa"/>
            </w:tcMar>
          </w:tcPr>
          <w:p w14:paraId="25FBC2AE" w14:textId="77777777" w:rsidR="00B5651A" w:rsidRPr="00D50A2E" w:rsidRDefault="00B5651A" w:rsidP="00D50A2E">
            <w:pPr>
              <w:spacing w:after="0" w:line="259" w:lineRule="auto"/>
              <w:rPr>
                <w:rFonts w:cs="Arial"/>
                <w:b/>
                <w:bCs/>
                <w:sz w:val="22"/>
                <w:szCs w:val="22"/>
              </w:rPr>
            </w:pPr>
            <w:r w:rsidRPr="00D50A2E">
              <w:rPr>
                <w:rFonts w:cs="Arial"/>
                <w:b/>
                <w:bCs/>
                <w:sz w:val="22"/>
                <w:szCs w:val="22"/>
              </w:rPr>
              <w:t xml:space="preserve">Essential </w:t>
            </w:r>
          </w:p>
        </w:tc>
        <w:tc>
          <w:tcPr>
            <w:tcW w:w="5243" w:type="dxa"/>
            <w:shd w:val="clear" w:color="auto" w:fill="D9D9D9" w:themeFill="background1" w:themeFillShade="D9"/>
          </w:tcPr>
          <w:p w14:paraId="466843FC" w14:textId="77777777" w:rsidR="00B5651A" w:rsidRPr="00D50A2E" w:rsidRDefault="00B5651A" w:rsidP="00D50A2E">
            <w:pPr>
              <w:spacing w:after="0" w:line="259" w:lineRule="auto"/>
              <w:rPr>
                <w:rFonts w:cs="Arial"/>
                <w:b/>
                <w:bCs/>
                <w:sz w:val="22"/>
                <w:szCs w:val="22"/>
              </w:rPr>
            </w:pPr>
            <w:r w:rsidRPr="00D50A2E">
              <w:rPr>
                <w:rFonts w:cs="Arial"/>
                <w:b/>
                <w:bCs/>
                <w:sz w:val="22"/>
                <w:szCs w:val="22"/>
              </w:rPr>
              <w:t>Desirable</w:t>
            </w:r>
          </w:p>
        </w:tc>
      </w:tr>
      <w:tr w:rsidR="00D50A2E" w:rsidRPr="00D50A2E" w14:paraId="7DB38034" w14:textId="77777777" w:rsidTr="00B0131D">
        <w:tc>
          <w:tcPr>
            <w:tcW w:w="5242" w:type="dxa"/>
            <w:tcMar>
              <w:top w:w="57" w:type="dxa"/>
              <w:left w:w="57" w:type="dxa"/>
              <w:bottom w:w="57" w:type="dxa"/>
              <w:right w:w="57" w:type="dxa"/>
            </w:tcMar>
          </w:tcPr>
          <w:p w14:paraId="3CDB7A40" w14:textId="77777777" w:rsidR="00B5651A" w:rsidRPr="00D50A2E" w:rsidRDefault="00B5651A" w:rsidP="00D50A2E">
            <w:pPr>
              <w:pStyle w:val="Tablebullet"/>
              <w:spacing w:before="0" w:line="259" w:lineRule="auto"/>
              <w:rPr>
                <w:rFonts w:cs="Arial"/>
                <w:sz w:val="22"/>
                <w:szCs w:val="22"/>
              </w:rPr>
            </w:pPr>
            <w:r w:rsidRPr="00D50A2E">
              <w:rPr>
                <w:rFonts w:cs="Arial"/>
                <w:sz w:val="22"/>
                <w:szCs w:val="22"/>
              </w:rPr>
              <w:t xml:space="preserve">Ability to maintain a high level of confidentiality and non-judgement respecting </w:t>
            </w:r>
            <w:proofErr w:type="gramStart"/>
            <w:r w:rsidRPr="00D50A2E">
              <w:rPr>
                <w:rFonts w:cs="Arial"/>
                <w:sz w:val="22"/>
                <w:szCs w:val="22"/>
              </w:rPr>
              <w:t>each individual’s</w:t>
            </w:r>
            <w:proofErr w:type="gramEnd"/>
            <w:r w:rsidRPr="00D50A2E">
              <w:rPr>
                <w:rFonts w:cs="Arial"/>
                <w:sz w:val="22"/>
                <w:szCs w:val="22"/>
              </w:rPr>
              <w:t xml:space="preserve"> right to privacy.</w:t>
            </w:r>
          </w:p>
          <w:p w14:paraId="4AEDC7F6" w14:textId="77777777" w:rsidR="00B5651A" w:rsidRPr="00D50A2E" w:rsidRDefault="00B5651A" w:rsidP="00D50A2E">
            <w:pPr>
              <w:pStyle w:val="Tablebullet"/>
              <w:spacing w:before="0" w:line="259" w:lineRule="auto"/>
              <w:rPr>
                <w:rFonts w:cs="Arial"/>
                <w:sz w:val="22"/>
                <w:szCs w:val="22"/>
              </w:rPr>
            </w:pPr>
            <w:r w:rsidRPr="00D50A2E">
              <w:rPr>
                <w:rFonts w:cs="Arial"/>
                <w:sz w:val="22"/>
                <w:szCs w:val="22"/>
              </w:rPr>
              <w:lastRenderedPageBreak/>
              <w:t>Strong advocacy, facilitation, negotiation, change management and issue resolution skills.</w:t>
            </w:r>
          </w:p>
          <w:p w14:paraId="1F1CF2A0" w14:textId="77777777" w:rsidR="00B5651A" w:rsidRPr="00D50A2E" w:rsidRDefault="00B5651A" w:rsidP="00D50A2E">
            <w:pPr>
              <w:pStyle w:val="Tablebullet"/>
              <w:spacing w:before="0" w:line="259" w:lineRule="auto"/>
              <w:rPr>
                <w:rFonts w:cs="Arial"/>
                <w:sz w:val="22"/>
                <w:szCs w:val="22"/>
              </w:rPr>
            </w:pPr>
            <w:r w:rsidRPr="00D50A2E">
              <w:rPr>
                <w:rFonts w:cs="Arial"/>
                <w:sz w:val="22"/>
                <w:szCs w:val="22"/>
              </w:rPr>
              <w:t>Flexible mindset, willing to embrace the challenge of a new role and new ways of working.</w:t>
            </w:r>
          </w:p>
          <w:p w14:paraId="349497D4" w14:textId="77777777" w:rsidR="00B5651A" w:rsidRPr="00D50A2E" w:rsidRDefault="00B5651A" w:rsidP="00D50A2E">
            <w:pPr>
              <w:pStyle w:val="Tablebullet"/>
              <w:spacing w:before="0" w:line="259" w:lineRule="auto"/>
              <w:rPr>
                <w:rFonts w:cs="Arial"/>
                <w:sz w:val="22"/>
                <w:szCs w:val="22"/>
              </w:rPr>
            </w:pPr>
            <w:r w:rsidRPr="00D50A2E">
              <w:rPr>
                <w:rFonts w:cs="Arial"/>
                <w:sz w:val="22"/>
                <w:szCs w:val="22"/>
              </w:rPr>
              <w:t>Demonstrates excellent interpersonal and communication skills with an ability to achieve results collaboratively.</w:t>
            </w:r>
          </w:p>
          <w:p w14:paraId="4391603B" w14:textId="77777777" w:rsidR="00B5651A" w:rsidRPr="00D50A2E" w:rsidRDefault="00B5651A" w:rsidP="00D50A2E">
            <w:pPr>
              <w:pStyle w:val="Tablebullet"/>
              <w:spacing w:before="0" w:line="259" w:lineRule="auto"/>
              <w:rPr>
                <w:rFonts w:cs="Arial"/>
                <w:sz w:val="22"/>
                <w:szCs w:val="22"/>
              </w:rPr>
            </w:pPr>
            <w:r w:rsidRPr="00D50A2E">
              <w:rPr>
                <w:rFonts w:cs="Arial"/>
                <w:sz w:val="22"/>
                <w:szCs w:val="22"/>
              </w:rPr>
              <w:t>Ability to work at a fast pace with a flexible schedule whilst maintaining punctuality and reliability.</w:t>
            </w:r>
          </w:p>
          <w:p w14:paraId="3B258476" w14:textId="77777777" w:rsidR="00B5651A" w:rsidRPr="00D50A2E" w:rsidRDefault="00B5651A" w:rsidP="00D50A2E">
            <w:pPr>
              <w:pStyle w:val="Tablebullet"/>
              <w:spacing w:before="0" w:line="259" w:lineRule="auto"/>
              <w:rPr>
                <w:rFonts w:cs="Arial"/>
                <w:sz w:val="22"/>
                <w:szCs w:val="22"/>
              </w:rPr>
            </w:pPr>
            <w:r w:rsidRPr="00D50A2E">
              <w:rPr>
                <w:rFonts w:cs="Arial"/>
                <w:sz w:val="22"/>
                <w:szCs w:val="22"/>
              </w:rPr>
              <w:t xml:space="preserve">Excellent </w:t>
            </w:r>
            <w:proofErr w:type="spellStart"/>
            <w:r w:rsidRPr="00D50A2E">
              <w:rPr>
                <w:rFonts w:cs="Arial"/>
                <w:sz w:val="22"/>
                <w:szCs w:val="22"/>
              </w:rPr>
              <w:t>organising</w:t>
            </w:r>
            <w:proofErr w:type="spellEnd"/>
            <w:r w:rsidRPr="00D50A2E">
              <w:rPr>
                <w:rFonts w:cs="Arial"/>
                <w:sz w:val="22"/>
                <w:szCs w:val="22"/>
              </w:rPr>
              <w:t xml:space="preserve"> and time management skills, able to </w:t>
            </w:r>
            <w:proofErr w:type="spellStart"/>
            <w:r w:rsidRPr="00D50A2E">
              <w:rPr>
                <w:rFonts w:cs="Arial"/>
                <w:sz w:val="22"/>
                <w:szCs w:val="22"/>
              </w:rPr>
              <w:t>prioritise</w:t>
            </w:r>
            <w:proofErr w:type="spellEnd"/>
            <w:r w:rsidRPr="00D50A2E">
              <w:rPr>
                <w:rFonts w:cs="Arial"/>
                <w:sz w:val="22"/>
                <w:szCs w:val="22"/>
              </w:rPr>
              <w:t xml:space="preserve"> and manage conflicting demands without compromising quality even in times of pressure.</w:t>
            </w:r>
          </w:p>
          <w:p w14:paraId="29577238" w14:textId="77777777" w:rsidR="00B5651A" w:rsidRPr="00D50A2E" w:rsidRDefault="00B5651A" w:rsidP="00D50A2E">
            <w:pPr>
              <w:pStyle w:val="Tablebullet"/>
              <w:spacing w:before="0" w:line="259" w:lineRule="auto"/>
              <w:rPr>
                <w:rFonts w:cs="Arial"/>
                <w:sz w:val="22"/>
                <w:szCs w:val="22"/>
              </w:rPr>
            </w:pPr>
            <w:r w:rsidRPr="00D50A2E">
              <w:rPr>
                <w:rFonts w:cs="Arial"/>
                <w:sz w:val="22"/>
                <w:szCs w:val="22"/>
              </w:rPr>
              <w:t>Exercises wisdom and initiative with sound decision-making skills.</w:t>
            </w:r>
          </w:p>
          <w:p w14:paraId="1AC58F89" w14:textId="77777777" w:rsidR="00B5651A" w:rsidRPr="00D50A2E" w:rsidRDefault="00B5651A" w:rsidP="00D50A2E">
            <w:pPr>
              <w:pStyle w:val="Tablebullet"/>
              <w:spacing w:before="0" w:line="259" w:lineRule="auto"/>
              <w:rPr>
                <w:rFonts w:cs="Arial"/>
                <w:sz w:val="22"/>
                <w:szCs w:val="22"/>
              </w:rPr>
            </w:pPr>
            <w:r w:rsidRPr="00D50A2E">
              <w:rPr>
                <w:rFonts w:cs="Arial"/>
                <w:sz w:val="22"/>
                <w:szCs w:val="22"/>
              </w:rPr>
              <w:t>Ability to work with a diverse population, demonstrating tact, calm, and a caring nature.</w:t>
            </w:r>
          </w:p>
          <w:p w14:paraId="28202F4C" w14:textId="77777777" w:rsidR="00B5651A" w:rsidRPr="00D50A2E" w:rsidRDefault="00B5651A" w:rsidP="00D50A2E">
            <w:pPr>
              <w:pStyle w:val="Tablebullet"/>
              <w:spacing w:before="0" w:line="259" w:lineRule="auto"/>
              <w:rPr>
                <w:rFonts w:cs="Arial"/>
                <w:sz w:val="22"/>
                <w:szCs w:val="22"/>
              </w:rPr>
            </w:pPr>
            <w:r w:rsidRPr="00D50A2E">
              <w:rPr>
                <w:rFonts w:cs="Arial"/>
                <w:sz w:val="22"/>
                <w:szCs w:val="22"/>
              </w:rPr>
              <w:t xml:space="preserve">Demonstrated understanding of Te </w:t>
            </w:r>
            <w:proofErr w:type="spellStart"/>
            <w:r w:rsidRPr="00D50A2E">
              <w:rPr>
                <w:rFonts w:cs="Arial"/>
                <w:sz w:val="22"/>
                <w:szCs w:val="22"/>
              </w:rPr>
              <w:t>Tiriti</w:t>
            </w:r>
            <w:proofErr w:type="spellEnd"/>
            <w:r w:rsidRPr="00D50A2E">
              <w:rPr>
                <w:rFonts w:cs="Arial"/>
                <w:sz w:val="22"/>
                <w:szCs w:val="22"/>
              </w:rPr>
              <w:t xml:space="preserve"> o Waitangi and its application to care delivery.</w:t>
            </w:r>
          </w:p>
          <w:p w14:paraId="75C336BF" w14:textId="77777777" w:rsidR="00B5651A" w:rsidRPr="00D50A2E" w:rsidRDefault="00B5651A" w:rsidP="00D50A2E">
            <w:pPr>
              <w:pStyle w:val="Tablebullet"/>
              <w:spacing w:before="0" w:line="259" w:lineRule="auto"/>
              <w:rPr>
                <w:rFonts w:cs="Arial"/>
                <w:sz w:val="22"/>
                <w:szCs w:val="22"/>
              </w:rPr>
            </w:pPr>
            <w:r w:rsidRPr="00D50A2E">
              <w:rPr>
                <w:rFonts w:cs="Arial"/>
                <w:sz w:val="22"/>
                <w:szCs w:val="22"/>
              </w:rPr>
              <w:t>Self-motivated and enjoys working in a team.</w:t>
            </w:r>
          </w:p>
          <w:p w14:paraId="5D1829CE" w14:textId="77777777" w:rsidR="00B5651A" w:rsidRPr="00D50A2E" w:rsidRDefault="00B5651A" w:rsidP="00D50A2E">
            <w:pPr>
              <w:pStyle w:val="Tablebullet"/>
              <w:spacing w:before="0" w:line="259" w:lineRule="auto"/>
              <w:rPr>
                <w:rFonts w:cs="Arial"/>
                <w:sz w:val="22"/>
                <w:szCs w:val="22"/>
              </w:rPr>
            </w:pPr>
            <w:r w:rsidRPr="00D50A2E">
              <w:rPr>
                <w:rFonts w:cs="Arial"/>
                <w:sz w:val="22"/>
                <w:szCs w:val="22"/>
              </w:rPr>
              <w:t>A professional attitude displaying personal integrity and honesty, acting with sound ethical values.</w:t>
            </w:r>
          </w:p>
          <w:p w14:paraId="0308BDC0" w14:textId="77777777" w:rsidR="00B5651A" w:rsidRPr="00D50A2E" w:rsidRDefault="00B5651A" w:rsidP="00D50A2E">
            <w:pPr>
              <w:pStyle w:val="Tablebullet"/>
              <w:spacing w:before="0" w:line="259" w:lineRule="auto"/>
              <w:rPr>
                <w:rFonts w:cs="Arial"/>
                <w:sz w:val="22"/>
                <w:szCs w:val="22"/>
              </w:rPr>
            </w:pPr>
            <w:r w:rsidRPr="00D50A2E">
              <w:rPr>
                <w:rFonts w:cs="Arial"/>
                <w:sz w:val="22"/>
                <w:szCs w:val="22"/>
              </w:rPr>
              <w:t>A confident communicator with excellent written and verbal English language skills and a confident telephone manner.</w:t>
            </w:r>
          </w:p>
          <w:p w14:paraId="0164102C" w14:textId="77777777" w:rsidR="00B5651A" w:rsidRPr="00D50A2E" w:rsidRDefault="00B5651A" w:rsidP="00D50A2E">
            <w:pPr>
              <w:pStyle w:val="Tablebullet"/>
              <w:spacing w:before="0" w:line="259" w:lineRule="auto"/>
              <w:rPr>
                <w:rFonts w:cs="Arial"/>
                <w:sz w:val="22"/>
                <w:szCs w:val="22"/>
              </w:rPr>
            </w:pPr>
            <w:r w:rsidRPr="00D50A2E">
              <w:rPr>
                <w:rFonts w:cs="Arial"/>
                <w:sz w:val="22"/>
                <w:szCs w:val="22"/>
              </w:rPr>
              <w:t>Knowledge &amp; proficiency with Microsoft Office applications and ability to work competently in an electronic medical record.</w:t>
            </w:r>
          </w:p>
          <w:p w14:paraId="76CD1BE9" w14:textId="77777777" w:rsidR="00B5651A" w:rsidRPr="00D50A2E" w:rsidRDefault="00B5651A" w:rsidP="00D50A2E">
            <w:pPr>
              <w:pStyle w:val="Tablebullet"/>
              <w:spacing w:before="0" w:line="259" w:lineRule="auto"/>
              <w:rPr>
                <w:rFonts w:cs="Arial"/>
                <w:sz w:val="22"/>
                <w:szCs w:val="22"/>
              </w:rPr>
            </w:pPr>
            <w:r w:rsidRPr="00D50A2E">
              <w:rPr>
                <w:rFonts w:cs="Arial"/>
                <w:sz w:val="22"/>
                <w:szCs w:val="22"/>
              </w:rPr>
              <w:t>Open to learning opportunities and enhancing skills and knowledge relevant to the role.</w:t>
            </w:r>
          </w:p>
        </w:tc>
        <w:tc>
          <w:tcPr>
            <w:tcW w:w="5243" w:type="dxa"/>
          </w:tcPr>
          <w:p w14:paraId="35B4A5C3" w14:textId="77777777" w:rsidR="00B5651A" w:rsidRPr="00D50A2E" w:rsidRDefault="00B5651A" w:rsidP="00D50A2E">
            <w:pPr>
              <w:pStyle w:val="Tablebullet"/>
              <w:spacing w:before="0" w:line="259" w:lineRule="auto"/>
              <w:rPr>
                <w:rFonts w:cs="Arial"/>
                <w:sz w:val="22"/>
                <w:szCs w:val="22"/>
              </w:rPr>
            </w:pPr>
            <w:r w:rsidRPr="00D50A2E">
              <w:rPr>
                <w:rFonts w:cs="Arial"/>
                <w:sz w:val="22"/>
                <w:szCs w:val="22"/>
              </w:rPr>
              <w:lastRenderedPageBreak/>
              <w:t>Basic understanding of general practice, and knowledge of general practice operations and issues.</w:t>
            </w:r>
          </w:p>
          <w:p w14:paraId="6E47F4B1" w14:textId="77777777" w:rsidR="00B5651A" w:rsidRPr="00D50A2E" w:rsidRDefault="00B5651A" w:rsidP="00D50A2E">
            <w:pPr>
              <w:pStyle w:val="Tablebullet"/>
              <w:spacing w:before="0" w:line="259" w:lineRule="auto"/>
              <w:rPr>
                <w:rFonts w:cs="Arial"/>
                <w:sz w:val="22"/>
                <w:szCs w:val="22"/>
              </w:rPr>
            </w:pPr>
            <w:r w:rsidRPr="00D50A2E">
              <w:rPr>
                <w:rFonts w:cs="Arial"/>
                <w:sz w:val="22"/>
                <w:szCs w:val="22"/>
              </w:rPr>
              <w:lastRenderedPageBreak/>
              <w:t>Knowledge of behavioural medicine and the relationship between medical and psychological systems.</w:t>
            </w:r>
          </w:p>
          <w:p w14:paraId="598315BF" w14:textId="77777777" w:rsidR="00B5651A" w:rsidRPr="00D50A2E" w:rsidRDefault="00B5651A" w:rsidP="00D50A2E">
            <w:pPr>
              <w:pStyle w:val="Tablebullet"/>
              <w:spacing w:before="0" w:line="259" w:lineRule="auto"/>
              <w:rPr>
                <w:rFonts w:cs="Arial"/>
                <w:sz w:val="22"/>
                <w:szCs w:val="22"/>
              </w:rPr>
            </w:pPr>
            <w:r w:rsidRPr="00D50A2E">
              <w:rPr>
                <w:rFonts w:cs="Arial"/>
                <w:sz w:val="22"/>
                <w:szCs w:val="22"/>
              </w:rPr>
              <w:t>Worked with individuals who have experienced addiction issues.</w:t>
            </w:r>
          </w:p>
          <w:p w14:paraId="14E62C83" w14:textId="77777777" w:rsidR="00B5651A" w:rsidRPr="00D50A2E" w:rsidRDefault="00B5651A" w:rsidP="00D50A2E">
            <w:pPr>
              <w:pStyle w:val="Tablebullet"/>
              <w:spacing w:before="0" w:line="259" w:lineRule="auto"/>
              <w:rPr>
                <w:rFonts w:cs="Arial"/>
                <w:sz w:val="22"/>
                <w:szCs w:val="22"/>
              </w:rPr>
            </w:pPr>
            <w:r w:rsidRPr="00D50A2E">
              <w:rPr>
                <w:rFonts w:cs="Arial"/>
                <w:sz w:val="22"/>
                <w:szCs w:val="22"/>
              </w:rPr>
              <w:t>Feels comfortable with using screening tools.</w:t>
            </w:r>
          </w:p>
          <w:p w14:paraId="5D46552F" w14:textId="77777777" w:rsidR="00B5651A" w:rsidRPr="00D50A2E" w:rsidRDefault="00B5651A" w:rsidP="00D50A2E">
            <w:pPr>
              <w:pStyle w:val="Tablebullet"/>
              <w:spacing w:before="0" w:line="259" w:lineRule="auto"/>
              <w:rPr>
                <w:rFonts w:cs="Arial"/>
                <w:sz w:val="22"/>
                <w:szCs w:val="22"/>
              </w:rPr>
            </w:pPr>
            <w:r w:rsidRPr="00D50A2E">
              <w:rPr>
                <w:rFonts w:cs="Arial"/>
                <w:sz w:val="22"/>
                <w:szCs w:val="22"/>
              </w:rPr>
              <w:t xml:space="preserve">Developed skills to work effective with Māori, </w:t>
            </w:r>
            <w:proofErr w:type="gramStart"/>
            <w:r w:rsidRPr="00D50A2E">
              <w:rPr>
                <w:rFonts w:cs="Arial"/>
                <w:sz w:val="22"/>
                <w:szCs w:val="22"/>
              </w:rPr>
              <w:t>Pasifika</w:t>
            </w:r>
            <w:proofErr w:type="gramEnd"/>
            <w:r w:rsidRPr="00D50A2E">
              <w:rPr>
                <w:rFonts w:cs="Arial"/>
                <w:sz w:val="22"/>
                <w:szCs w:val="22"/>
              </w:rPr>
              <w:t xml:space="preserve"> and Youth.</w:t>
            </w:r>
          </w:p>
          <w:p w14:paraId="6E3EE3BB" w14:textId="77777777" w:rsidR="00B5651A" w:rsidRPr="00D50A2E" w:rsidRDefault="00B5651A" w:rsidP="00D50A2E">
            <w:pPr>
              <w:pStyle w:val="Tablebullet"/>
              <w:spacing w:before="0" w:line="259" w:lineRule="auto"/>
              <w:rPr>
                <w:rFonts w:cs="Arial"/>
                <w:sz w:val="22"/>
                <w:szCs w:val="22"/>
              </w:rPr>
            </w:pPr>
            <w:r w:rsidRPr="00D50A2E">
              <w:rPr>
                <w:rFonts w:cs="Arial"/>
                <w:sz w:val="22"/>
                <w:szCs w:val="22"/>
              </w:rPr>
              <w:t>Developed skills to work with diverse populations.</w:t>
            </w:r>
          </w:p>
        </w:tc>
      </w:tr>
    </w:tbl>
    <w:p w14:paraId="2FD5E7F3" w14:textId="77777777" w:rsidR="00B0131D" w:rsidRDefault="00B0131D" w:rsidP="009F7F5E">
      <w:pPr>
        <w:rPr>
          <w:rFonts w:cs="Arial"/>
          <w:b/>
          <w:sz w:val="24"/>
        </w:rPr>
      </w:pPr>
    </w:p>
    <w:p w14:paraId="5D3A083C" w14:textId="2B532597" w:rsidR="009F7F5E" w:rsidRPr="009F7F5E" w:rsidRDefault="009F7F5E" w:rsidP="009F7F5E">
      <w:pPr>
        <w:rPr>
          <w:rFonts w:cs="Arial"/>
          <w:b/>
          <w:sz w:val="24"/>
        </w:rPr>
      </w:pPr>
      <w:r w:rsidRPr="009F7F5E">
        <w:rPr>
          <w:rFonts w:cs="Arial"/>
          <w:b/>
          <w:sz w:val="24"/>
        </w:rPr>
        <w:t>Continuous Quality Improvement (</w:t>
      </w:r>
      <w:proofErr w:type="spellStart"/>
      <w:r w:rsidRPr="009F7F5E">
        <w:rPr>
          <w:rFonts w:cs="Arial"/>
          <w:b/>
          <w:sz w:val="24"/>
        </w:rPr>
        <w:t>CQI</w:t>
      </w:r>
      <w:proofErr w:type="spellEnd"/>
      <w:r w:rsidRPr="009F7F5E">
        <w:rPr>
          <w:rFonts w:cs="Arial"/>
          <w:b/>
          <w:sz w:val="24"/>
        </w:rPr>
        <w:t>)</w:t>
      </w:r>
    </w:p>
    <w:p w14:paraId="165ABAB2" w14:textId="77777777" w:rsidR="009F7F5E" w:rsidRPr="00C0120D" w:rsidRDefault="009F7F5E" w:rsidP="009F7F5E">
      <w:pPr>
        <w:ind w:right="187"/>
        <w:rPr>
          <w:rFonts w:cs="Arial"/>
          <w:szCs w:val="22"/>
        </w:rPr>
      </w:pPr>
      <w:r w:rsidRPr="00237580">
        <w:rPr>
          <w:rFonts w:cs="Arial"/>
          <w:szCs w:val="22"/>
        </w:rPr>
        <w:t xml:space="preserve">Every employee is expected to contribute to </w:t>
      </w:r>
      <w:proofErr w:type="spellStart"/>
      <w:r w:rsidRPr="00237580">
        <w:rPr>
          <w:rFonts w:cs="Arial"/>
          <w:szCs w:val="22"/>
        </w:rPr>
        <w:t>CQI</w:t>
      </w:r>
      <w:proofErr w:type="spellEnd"/>
      <w:r w:rsidRPr="00237580">
        <w:rPr>
          <w:rFonts w:cs="Arial"/>
          <w:szCs w:val="22"/>
        </w:rPr>
        <w:t xml:space="preserve"> activities, both as related to this position and to the overall functioning of the West Coast PHO.</w:t>
      </w:r>
    </w:p>
    <w:p w14:paraId="44B8F540" w14:textId="06A568F4" w:rsidR="00170ACC" w:rsidRDefault="00170ACC" w:rsidP="009B24E6">
      <w:pPr>
        <w:tabs>
          <w:tab w:val="left" w:pos="360"/>
        </w:tabs>
        <w:ind w:right="-360"/>
        <w:rPr>
          <w:rFonts w:cs="Arial"/>
          <w:b/>
        </w:rPr>
      </w:pPr>
    </w:p>
    <w:p w14:paraId="3790A546" w14:textId="0DA2B501" w:rsidR="00170ACC" w:rsidRDefault="00170ACC" w:rsidP="00170ACC">
      <w:pPr>
        <w:rPr>
          <w:rFonts w:cs="Arial"/>
          <w:b/>
          <w:sz w:val="32"/>
          <w:szCs w:val="32"/>
        </w:rPr>
      </w:pPr>
      <w:r w:rsidRPr="00170ACC">
        <w:rPr>
          <w:rFonts w:cs="Arial"/>
          <w:b/>
          <w:sz w:val="32"/>
          <w:szCs w:val="32"/>
        </w:rPr>
        <w:t>Agreed by:</w:t>
      </w:r>
    </w:p>
    <w:p w14:paraId="3606AC73" w14:textId="77777777" w:rsidR="00170ACC" w:rsidRPr="00170ACC" w:rsidRDefault="00170ACC" w:rsidP="00170ACC">
      <w:pPr>
        <w:rPr>
          <w:rFonts w:cs="Arial"/>
          <w:b/>
          <w:sz w:val="32"/>
          <w:szCs w:val="32"/>
        </w:rPr>
      </w:pPr>
    </w:p>
    <w:p w14:paraId="43213550" w14:textId="1426F6FA" w:rsidR="00170ACC" w:rsidRDefault="00170ACC" w:rsidP="00170ACC">
      <w:pPr>
        <w:rPr>
          <w:rFonts w:cs="Arial"/>
          <w:szCs w:val="22"/>
        </w:rPr>
      </w:pPr>
      <w:r w:rsidRPr="00534906">
        <w:rPr>
          <w:rFonts w:cs="Arial"/>
        </w:rPr>
        <w:t>________</w:t>
      </w:r>
      <w:r>
        <w:rPr>
          <w:rFonts w:cs="Arial"/>
        </w:rPr>
        <w:t>________________</w:t>
      </w:r>
      <w:r w:rsidRPr="00534906">
        <w:rPr>
          <w:rFonts w:cs="Arial"/>
        </w:rPr>
        <w:t>____________</w:t>
      </w:r>
      <w:r>
        <w:rPr>
          <w:rFonts w:cs="Arial"/>
        </w:rPr>
        <w:t>_____</w:t>
      </w:r>
      <w:r w:rsidRPr="00534906">
        <w:rPr>
          <w:rFonts w:cs="Arial"/>
        </w:rPr>
        <w:t>_______</w:t>
      </w:r>
      <w:proofErr w:type="gramStart"/>
      <w:r w:rsidRPr="00534906">
        <w:rPr>
          <w:rFonts w:cs="Arial"/>
        </w:rPr>
        <w:t>_</w:t>
      </w:r>
      <w:r>
        <w:rPr>
          <w:rFonts w:cs="Arial"/>
        </w:rPr>
        <w:t xml:space="preserve">  </w:t>
      </w:r>
      <w:r w:rsidRPr="00534906">
        <w:rPr>
          <w:rFonts w:cs="Arial"/>
        </w:rPr>
        <w:t>(</w:t>
      </w:r>
      <w:proofErr w:type="gramEnd"/>
      <w:r w:rsidRPr="00815D73">
        <w:rPr>
          <w:rFonts w:cs="Arial"/>
          <w:szCs w:val="22"/>
        </w:rPr>
        <w:t>Job holder’s signature)</w:t>
      </w:r>
    </w:p>
    <w:p w14:paraId="6C071175" w14:textId="39127D63" w:rsidR="00170ACC" w:rsidRDefault="00170ACC" w:rsidP="00170ACC">
      <w:pPr>
        <w:rPr>
          <w:rFonts w:cs="Arial"/>
          <w:szCs w:val="22"/>
        </w:rPr>
      </w:pPr>
    </w:p>
    <w:p w14:paraId="15610EFE" w14:textId="77777777" w:rsidR="00170ACC" w:rsidRPr="00815D73" w:rsidRDefault="00170ACC" w:rsidP="00170ACC">
      <w:pPr>
        <w:rPr>
          <w:rFonts w:cs="Arial"/>
          <w:szCs w:val="22"/>
        </w:rPr>
      </w:pPr>
    </w:p>
    <w:p w14:paraId="663595B6" w14:textId="3C3023CE" w:rsidR="00170ACC" w:rsidRPr="00815D73" w:rsidRDefault="00170ACC" w:rsidP="00170ACC">
      <w:pPr>
        <w:rPr>
          <w:rFonts w:cs="Arial"/>
          <w:szCs w:val="22"/>
        </w:rPr>
      </w:pPr>
      <w:r w:rsidRPr="00815D73">
        <w:rPr>
          <w:rFonts w:cs="Arial"/>
          <w:szCs w:val="22"/>
        </w:rPr>
        <w:t>____________________________________________</w:t>
      </w:r>
      <w:r>
        <w:rPr>
          <w:rFonts w:cs="Arial"/>
          <w:szCs w:val="22"/>
        </w:rPr>
        <w:t>____</w:t>
      </w:r>
      <w:proofErr w:type="gramStart"/>
      <w:r>
        <w:rPr>
          <w:rFonts w:cs="Arial"/>
          <w:szCs w:val="22"/>
        </w:rPr>
        <w:t xml:space="preserve">_ </w:t>
      </w:r>
      <w:r w:rsidR="00B0131D">
        <w:rPr>
          <w:rFonts w:cs="Arial"/>
          <w:szCs w:val="22"/>
        </w:rPr>
        <w:t xml:space="preserve"> </w:t>
      </w:r>
      <w:r w:rsidRPr="00815D73">
        <w:rPr>
          <w:rFonts w:cs="Arial"/>
          <w:szCs w:val="22"/>
        </w:rPr>
        <w:t>(</w:t>
      </w:r>
      <w:proofErr w:type="gramEnd"/>
      <w:r w:rsidRPr="00815D73">
        <w:rPr>
          <w:rFonts w:cs="Arial"/>
          <w:szCs w:val="22"/>
        </w:rPr>
        <w:t xml:space="preserve">Employer’s signature)  </w:t>
      </w:r>
    </w:p>
    <w:p w14:paraId="30BD49A6" w14:textId="77777777" w:rsidR="00170ACC" w:rsidRPr="00815D73" w:rsidRDefault="00170ACC" w:rsidP="00170ACC">
      <w:pPr>
        <w:rPr>
          <w:rFonts w:cs="Arial"/>
          <w:szCs w:val="22"/>
        </w:rPr>
      </w:pPr>
    </w:p>
    <w:p w14:paraId="68BF39AC" w14:textId="77777777" w:rsidR="00170ACC" w:rsidRPr="00815D73" w:rsidRDefault="00170ACC" w:rsidP="00170ACC">
      <w:pPr>
        <w:rPr>
          <w:rFonts w:cs="Arial"/>
          <w:szCs w:val="22"/>
        </w:rPr>
      </w:pPr>
    </w:p>
    <w:p w14:paraId="4FD21DB4" w14:textId="72B436B6" w:rsidR="00485321" w:rsidRDefault="00170ACC" w:rsidP="00BD7171">
      <w:pPr>
        <w:rPr>
          <w:rFonts w:cs="Arial"/>
          <w:b/>
        </w:rPr>
      </w:pPr>
      <w:r w:rsidRPr="00815D73">
        <w:rPr>
          <w:rFonts w:cs="Arial"/>
          <w:szCs w:val="22"/>
        </w:rPr>
        <w:t>_____________________________________</w:t>
      </w:r>
      <w:r w:rsidR="00B0131D">
        <w:rPr>
          <w:rFonts w:cs="Arial"/>
          <w:szCs w:val="22"/>
        </w:rPr>
        <w:t>____</w:t>
      </w:r>
      <w:r w:rsidRPr="00815D73">
        <w:rPr>
          <w:rFonts w:cs="Arial"/>
          <w:szCs w:val="22"/>
        </w:rPr>
        <w:t>_______</w:t>
      </w:r>
      <w:r w:rsidR="00B0131D">
        <w:rPr>
          <w:rFonts w:cs="Arial"/>
          <w:szCs w:val="22"/>
        </w:rPr>
        <w:t xml:space="preserve">    </w:t>
      </w:r>
      <w:r w:rsidRPr="00815D73">
        <w:rPr>
          <w:rFonts w:cs="Arial"/>
          <w:szCs w:val="22"/>
        </w:rPr>
        <w:t>Date</w:t>
      </w:r>
      <w:r w:rsidR="00485321">
        <w:rPr>
          <w:rFonts w:cs="Arial"/>
          <w:b/>
        </w:rPr>
        <w:br w:type="page"/>
      </w:r>
    </w:p>
    <w:p w14:paraId="6AC97F73" w14:textId="5C642F00" w:rsidR="00485321" w:rsidRDefault="00485321" w:rsidP="009B24E6">
      <w:pPr>
        <w:tabs>
          <w:tab w:val="left" w:pos="360"/>
        </w:tabs>
        <w:ind w:right="-360"/>
        <w:rPr>
          <w:rFonts w:cs="Arial"/>
          <w:b/>
        </w:rPr>
      </w:pPr>
      <w:r w:rsidRPr="00485321">
        <w:rPr>
          <w:rFonts w:cs="Arial"/>
          <w:b/>
          <w:sz w:val="32"/>
          <w:szCs w:val="32"/>
        </w:rPr>
        <w:lastRenderedPageBreak/>
        <w:t>APPENDIX</w:t>
      </w:r>
    </w:p>
    <w:p w14:paraId="294A9769" w14:textId="77777777" w:rsidR="00485321" w:rsidRPr="00237580" w:rsidRDefault="00485321" w:rsidP="00485321">
      <w:pPr>
        <w:ind w:right="-360"/>
        <w:rPr>
          <w:rFonts w:cs="Arial"/>
          <w:b/>
          <w:sz w:val="20"/>
          <w:szCs w:val="20"/>
        </w:rPr>
      </w:pPr>
    </w:p>
    <w:p w14:paraId="2D9F53EA" w14:textId="77777777" w:rsidR="00485321" w:rsidRPr="00485321" w:rsidRDefault="00485321" w:rsidP="00485321">
      <w:pPr>
        <w:rPr>
          <w:rFonts w:cs="Arial"/>
          <w:b/>
          <w:sz w:val="28"/>
          <w:szCs w:val="28"/>
        </w:rPr>
      </w:pPr>
      <w:r w:rsidRPr="00485321">
        <w:rPr>
          <w:rFonts w:cs="Arial"/>
          <w:b/>
          <w:sz w:val="28"/>
          <w:szCs w:val="28"/>
        </w:rPr>
        <w:t xml:space="preserve">The West Coast </w:t>
      </w:r>
      <w:proofErr w:type="spellStart"/>
      <w:r w:rsidRPr="00485321">
        <w:rPr>
          <w:rFonts w:cs="Arial"/>
          <w:b/>
          <w:sz w:val="28"/>
          <w:szCs w:val="28"/>
        </w:rPr>
        <w:t>PHO's</w:t>
      </w:r>
      <w:proofErr w:type="spellEnd"/>
      <w:r w:rsidRPr="00485321">
        <w:rPr>
          <w:rFonts w:cs="Arial"/>
          <w:b/>
          <w:sz w:val="28"/>
          <w:szCs w:val="28"/>
        </w:rPr>
        <w:t xml:space="preserve"> statement of strategy and priorities is:</w:t>
      </w:r>
    </w:p>
    <w:tbl>
      <w:tblPr>
        <w:tblW w:w="88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0"/>
      </w:tblGrid>
      <w:tr w:rsidR="00485321" w:rsidRPr="00237580" w14:paraId="55D8EA29" w14:textId="77777777" w:rsidTr="00361C1D">
        <w:tc>
          <w:tcPr>
            <w:tcW w:w="8840" w:type="dxa"/>
            <w:tcBorders>
              <w:top w:val="single" w:sz="4" w:space="0" w:color="auto"/>
              <w:left w:val="single" w:sz="4" w:space="0" w:color="auto"/>
              <w:bottom w:val="single" w:sz="4" w:space="0" w:color="auto"/>
              <w:right w:val="single" w:sz="4" w:space="0" w:color="auto"/>
            </w:tcBorders>
          </w:tcPr>
          <w:p w14:paraId="73B9D127" w14:textId="77777777" w:rsidR="00485321" w:rsidRPr="00237580" w:rsidRDefault="00485321" w:rsidP="00361C1D">
            <w:pPr>
              <w:spacing w:before="120"/>
              <w:rPr>
                <w:rFonts w:eastAsia="Calibri" w:cs="Arial"/>
                <w:szCs w:val="22"/>
              </w:rPr>
            </w:pPr>
            <w:r w:rsidRPr="00237580">
              <w:rPr>
                <w:rFonts w:eastAsia="Calibri" w:cs="Arial"/>
                <w:szCs w:val="22"/>
              </w:rPr>
              <w:t xml:space="preserve">The purpose of the West Coast PHO is to promote and enable better health for the population on the West Coast and actively work to reduce health inequalities amongst at-risk and disadvantaged groups. </w:t>
            </w:r>
          </w:p>
          <w:p w14:paraId="3A99C1D9" w14:textId="77777777" w:rsidR="00485321" w:rsidRPr="00237580" w:rsidRDefault="00485321" w:rsidP="00361C1D">
            <w:pPr>
              <w:rPr>
                <w:rFonts w:eastAsia="Calibri" w:cs="Arial"/>
                <w:szCs w:val="22"/>
              </w:rPr>
            </w:pPr>
          </w:p>
          <w:p w14:paraId="37AE8543" w14:textId="77777777" w:rsidR="00485321" w:rsidRPr="00237580" w:rsidRDefault="00485321" w:rsidP="00361C1D">
            <w:pPr>
              <w:rPr>
                <w:rFonts w:eastAsia="Calibri" w:cs="Arial"/>
                <w:szCs w:val="22"/>
              </w:rPr>
            </w:pPr>
            <w:r w:rsidRPr="00237580">
              <w:rPr>
                <w:rFonts w:eastAsia="Calibri" w:cs="Arial"/>
                <w:szCs w:val="22"/>
              </w:rPr>
              <w:t>The PHO and the West Coast DHB have an Alliance Agreement with the aim to work as partners to integrate and connect our health system so that it provides a seamless flow of care and people receive the right services, from the right people, in the right place and at the right time.</w:t>
            </w:r>
          </w:p>
          <w:p w14:paraId="3D3B369A" w14:textId="77777777" w:rsidR="00485321" w:rsidRPr="00237580" w:rsidRDefault="00485321" w:rsidP="00361C1D">
            <w:pPr>
              <w:rPr>
                <w:rFonts w:eastAsia="Calibri" w:cs="Arial"/>
                <w:szCs w:val="22"/>
              </w:rPr>
            </w:pPr>
          </w:p>
          <w:p w14:paraId="23AA94ED" w14:textId="77777777" w:rsidR="00485321" w:rsidRPr="00237580" w:rsidRDefault="00485321" w:rsidP="00361C1D">
            <w:pPr>
              <w:rPr>
                <w:rFonts w:eastAsia="Calibri" w:cs="Arial"/>
                <w:szCs w:val="22"/>
              </w:rPr>
            </w:pPr>
            <w:r w:rsidRPr="00237580">
              <w:rPr>
                <w:rFonts w:eastAsia="Calibri" w:cs="Arial"/>
                <w:szCs w:val="22"/>
              </w:rPr>
              <w:t>Our Alliance priorities and activities will support the ‘Health Care Home’ Model of Care and strategic goals of the West Coast Health System, including:</w:t>
            </w:r>
          </w:p>
          <w:p w14:paraId="62201FE9" w14:textId="77777777" w:rsidR="00485321" w:rsidRPr="00237580" w:rsidRDefault="00485321" w:rsidP="00485321">
            <w:pPr>
              <w:numPr>
                <w:ilvl w:val="0"/>
                <w:numId w:val="6"/>
              </w:numPr>
              <w:spacing w:after="0" w:line="240" w:lineRule="auto"/>
              <w:ind w:left="792" w:hanging="425"/>
              <w:contextualSpacing/>
              <w:rPr>
                <w:rFonts w:eastAsia="Calibri" w:cs="Arial"/>
                <w:szCs w:val="22"/>
              </w:rPr>
            </w:pPr>
            <w:r w:rsidRPr="00237580">
              <w:rPr>
                <w:rFonts w:eastAsia="Calibri" w:cs="Arial"/>
                <w:szCs w:val="22"/>
              </w:rPr>
              <w:t>people take more responsibility for their own health</w:t>
            </w:r>
          </w:p>
          <w:p w14:paraId="0575295B" w14:textId="77777777" w:rsidR="00485321" w:rsidRPr="00237580" w:rsidRDefault="00485321" w:rsidP="00485321">
            <w:pPr>
              <w:numPr>
                <w:ilvl w:val="0"/>
                <w:numId w:val="6"/>
              </w:numPr>
              <w:spacing w:after="0" w:line="240" w:lineRule="auto"/>
              <w:ind w:left="792" w:hanging="425"/>
              <w:contextualSpacing/>
              <w:rPr>
                <w:rFonts w:eastAsia="Calibri" w:cs="Arial"/>
                <w:szCs w:val="22"/>
              </w:rPr>
            </w:pPr>
            <w:r w:rsidRPr="00237580">
              <w:rPr>
                <w:rFonts w:eastAsia="Calibri" w:cs="Arial"/>
                <w:szCs w:val="22"/>
              </w:rPr>
              <w:t>people are supported to stay well in their community</w:t>
            </w:r>
          </w:p>
          <w:p w14:paraId="7AC03743" w14:textId="77777777" w:rsidR="00485321" w:rsidRPr="00237580" w:rsidRDefault="00485321" w:rsidP="00485321">
            <w:pPr>
              <w:numPr>
                <w:ilvl w:val="0"/>
                <w:numId w:val="6"/>
              </w:numPr>
              <w:spacing w:after="0" w:line="240" w:lineRule="auto"/>
              <w:ind w:left="792" w:hanging="425"/>
              <w:contextualSpacing/>
              <w:rPr>
                <w:rFonts w:eastAsia="Calibri" w:cs="Arial"/>
                <w:szCs w:val="22"/>
              </w:rPr>
            </w:pPr>
            <w:r w:rsidRPr="00237580">
              <w:rPr>
                <w:rFonts w:eastAsia="Calibri" w:cs="Arial"/>
                <w:szCs w:val="22"/>
              </w:rPr>
              <w:t>people receive timely and appropriate complex care</w:t>
            </w:r>
          </w:p>
          <w:p w14:paraId="3B14EFD0" w14:textId="77777777" w:rsidR="00485321" w:rsidRPr="00237580" w:rsidRDefault="00485321" w:rsidP="00361C1D">
            <w:pPr>
              <w:rPr>
                <w:rFonts w:eastAsia="Calibri" w:cs="Arial"/>
                <w:szCs w:val="22"/>
              </w:rPr>
            </w:pPr>
          </w:p>
          <w:p w14:paraId="2D40DCC0" w14:textId="77777777" w:rsidR="00485321" w:rsidRPr="00237580" w:rsidRDefault="00485321" w:rsidP="00361C1D">
            <w:pPr>
              <w:tabs>
                <w:tab w:val="right" w:pos="8619"/>
              </w:tabs>
              <w:rPr>
                <w:rFonts w:eastAsia="Calibri" w:cs="Arial"/>
                <w:b/>
                <w:szCs w:val="22"/>
              </w:rPr>
            </w:pPr>
            <w:r w:rsidRPr="00237580">
              <w:rPr>
                <w:rFonts w:eastAsia="Calibri" w:cs="Arial"/>
                <w:b/>
                <w:szCs w:val="22"/>
              </w:rPr>
              <w:t>TO THAT END, WE WILL:</w:t>
            </w:r>
            <w:r w:rsidRPr="00237580">
              <w:rPr>
                <w:rFonts w:eastAsia="Calibri" w:cs="Arial"/>
                <w:b/>
                <w:szCs w:val="22"/>
              </w:rPr>
              <w:tab/>
            </w:r>
          </w:p>
          <w:p w14:paraId="2C617197" w14:textId="77777777" w:rsidR="00485321" w:rsidRPr="00237580" w:rsidRDefault="00485321" w:rsidP="00361C1D">
            <w:pPr>
              <w:rPr>
                <w:rFonts w:eastAsia="Calibri" w:cs="Arial"/>
                <w:b/>
                <w:szCs w:val="22"/>
              </w:rPr>
            </w:pPr>
            <w:r w:rsidRPr="00237580">
              <w:rPr>
                <w:rFonts w:eastAsia="Calibri" w:cs="Arial"/>
                <w:b/>
                <w:szCs w:val="22"/>
              </w:rPr>
              <w:t>FOCUS ON THE REDESIGN AND TRANSFORMATION OF THE WEST COAST HEALTH SYSTEM</w:t>
            </w:r>
          </w:p>
          <w:p w14:paraId="314F7E68" w14:textId="77777777" w:rsidR="00485321" w:rsidRPr="00237580" w:rsidRDefault="00485321" w:rsidP="00485321">
            <w:pPr>
              <w:numPr>
                <w:ilvl w:val="0"/>
                <w:numId w:val="7"/>
              </w:numPr>
              <w:tabs>
                <w:tab w:val="num" w:pos="540"/>
              </w:tabs>
              <w:spacing w:after="0" w:line="240" w:lineRule="auto"/>
              <w:ind w:left="540" w:hanging="182"/>
              <w:rPr>
                <w:rFonts w:cs="Arial"/>
                <w:szCs w:val="22"/>
                <w:lang w:bidi="en-US"/>
              </w:rPr>
            </w:pPr>
            <w:r w:rsidRPr="00237580">
              <w:rPr>
                <w:rFonts w:cs="Arial"/>
                <w:szCs w:val="22"/>
                <w:lang w:bidi="en-US"/>
              </w:rPr>
              <w:t>In partnership with the community</w:t>
            </w:r>
          </w:p>
          <w:p w14:paraId="51B1195F" w14:textId="77777777" w:rsidR="00485321" w:rsidRPr="00237580" w:rsidRDefault="00485321" w:rsidP="00485321">
            <w:pPr>
              <w:numPr>
                <w:ilvl w:val="0"/>
                <w:numId w:val="7"/>
              </w:numPr>
              <w:tabs>
                <w:tab w:val="num" w:pos="540"/>
              </w:tabs>
              <w:spacing w:after="0" w:line="240" w:lineRule="auto"/>
              <w:ind w:left="540" w:hanging="182"/>
              <w:rPr>
                <w:rFonts w:cs="Arial"/>
                <w:szCs w:val="22"/>
                <w:lang w:bidi="en-US"/>
              </w:rPr>
            </w:pPr>
            <w:r w:rsidRPr="00237580">
              <w:rPr>
                <w:rFonts w:cs="Arial"/>
                <w:szCs w:val="22"/>
                <w:lang w:bidi="en-US"/>
              </w:rPr>
              <w:t xml:space="preserve">By engaging with health practitioners </w:t>
            </w:r>
            <w:proofErr w:type="gramStart"/>
            <w:r w:rsidRPr="00237580">
              <w:rPr>
                <w:rFonts w:cs="Arial"/>
                <w:szCs w:val="22"/>
                <w:lang w:bidi="en-US"/>
              </w:rPr>
              <w:t>in order to</w:t>
            </w:r>
            <w:proofErr w:type="gramEnd"/>
            <w:r w:rsidRPr="00237580">
              <w:rPr>
                <w:rFonts w:cs="Arial"/>
                <w:szCs w:val="22"/>
                <w:lang w:bidi="en-US"/>
              </w:rPr>
              <w:t xml:space="preserve"> improve</w:t>
            </w:r>
          </w:p>
          <w:p w14:paraId="12273731" w14:textId="77777777" w:rsidR="00485321" w:rsidRPr="00237580" w:rsidRDefault="00485321" w:rsidP="00485321">
            <w:pPr>
              <w:numPr>
                <w:ilvl w:val="0"/>
                <w:numId w:val="8"/>
              </w:numPr>
              <w:tabs>
                <w:tab w:val="num" w:pos="540"/>
              </w:tabs>
              <w:spacing w:after="0" w:line="240" w:lineRule="auto"/>
              <w:contextualSpacing/>
              <w:rPr>
                <w:rFonts w:cs="Arial"/>
                <w:szCs w:val="22"/>
                <w:lang w:bidi="en-US"/>
              </w:rPr>
            </w:pPr>
            <w:r w:rsidRPr="00237580">
              <w:rPr>
                <w:rFonts w:cs="Arial"/>
                <w:szCs w:val="22"/>
                <w:lang w:bidi="en-US"/>
              </w:rPr>
              <w:t>access to primary care services</w:t>
            </w:r>
          </w:p>
          <w:p w14:paraId="057D18F0" w14:textId="77777777" w:rsidR="00485321" w:rsidRPr="00237580" w:rsidRDefault="00485321" w:rsidP="00485321">
            <w:pPr>
              <w:numPr>
                <w:ilvl w:val="0"/>
                <w:numId w:val="8"/>
              </w:numPr>
              <w:tabs>
                <w:tab w:val="num" w:pos="540"/>
              </w:tabs>
              <w:spacing w:after="0" w:line="240" w:lineRule="auto"/>
              <w:contextualSpacing/>
              <w:rPr>
                <w:rFonts w:cs="Arial"/>
                <w:szCs w:val="22"/>
                <w:lang w:bidi="en-US"/>
              </w:rPr>
            </w:pPr>
            <w:r w:rsidRPr="00237580">
              <w:rPr>
                <w:rFonts w:cs="Arial"/>
                <w:szCs w:val="22"/>
                <w:lang w:bidi="en-US"/>
              </w:rPr>
              <w:t>continuity and consistency of primary care</w:t>
            </w:r>
          </w:p>
          <w:p w14:paraId="2B326344" w14:textId="77777777" w:rsidR="00485321" w:rsidRPr="00237580" w:rsidRDefault="00485321" w:rsidP="00485321">
            <w:pPr>
              <w:numPr>
                <w:ilvl w:val="0"/>
                <w:numId w:val="8"/>
              </w:numPr>
              <w:tabs>
                <w:tab w:val="num" w:pos="540"/>
              </w:tabs>
              <w:spacing w:after="0" w:line="240" w:lineRule="auto"/>
              <w:contextualSpacing/>
              <w:rPr>
                <w:rFonts w:cs="Arial"/>
                <w:szCs w:val="22"/>
                <w:lang w:bidi="en-US"/>
              </w:rPr>
            </w:pPr>
            <w:r w:rsidRPr="00237580">
              <w:rPr>
                <w:rFonts w:cs="Arial"/>
                <w:szCs w:val="22"/>
                <w:lang w:bidi="en-US"/>
              </w:rPr>
              <w:t xml:space="preserve">the co-ordination of care between the general practices, </w:t>
            </w:r>
            <w:proofErr w:type="gramStart"/>
            <w:r w:rsidRPr="00237580">
              <w:rPr>
                <w:rFonts w:cs="Arial"/>
                <w:szCs w:val="22"/>
                <w:lang w:bidi="en-US"/>
              </w:rPr>
              <w:t>hospitals</w:t>
            </w:r>
            <w:proofErr w:type="gramEnd"/>
            <w:r w:rsidRPr="00237580">
              <w:rPr>
                <w:rFonts w:cs="Arial"/>
                <w:szCs w:val="22"/>
                <w:lang w:bidi="en-US"/>
              </w:rPr>
              <w:t xml:space="preserve"> and community providers</w:t>
            </w:r>
          </w:p>
          <w:p w14:paraId="4716E465" w14:textId="77777777" w:rsidR="00485321" w:rsidRPr="00237580" w:rsidRDefault="00485321" w:rsidP="00485321">
            <w:pPr>
              <w:numPr>
                <w:ilvl w:val="0"/>
                <w:numId w:val="8"/>
              </w:numPr>
              <w:tabs>
                <w:tab w:val="num" w:pos="540"/>
              </w:tabs>
              <w:spacing w:after="0" w:line="240" w:lineRule="auto"/>
              <w:contextualSpacing/>
              <w:rPr>
                <w:rFonts w:cs="Arial"/>
                <w:szCs w:val="22"/>
                <w:lang w:bidi="en-US"/>
              </w:rPr>
            </w:pPr>
            <w:r w:rsidRPr="00237580">
              <w:rPr>
                <w:rFonts w:cs="Arial"/>
                <w:szCs w:val="22"/>
                <w:lang w:bidi="en-US"/>
              </w:rPr>
              <w:t>the provision of more community care in ‘integrated family health centres</w:t>
            </w:r>
          </w:p>
          <w:p w14:paraId="5444D57A" w14:textId="77777777" w:rsidR="00485321" w:rsidRPr="00237580" w:rsidRDefault="00485321" w:rsidP="00485321">
            <w:pPr>
              <w:numPr>
                <w:ilvl w:val="1"/>
                <w:numId w:val="9"/>
              </w:numPr>
              <w:tabs>
                <w:tab w:val="num" w:pos="594"/>
              </w:tabs>
              <w:spacing w:after="0" w:line="240" w:lineRule="auto"/>
              <w:ind w:left="676" w:hanging="318"/>
              <w:rPr>
                <w:rFonts w:cs="Arial"/>
                <w:szCs w:val="22"/>
                <w:lang w:bidi="en-US"/>
              </w:rPr>
            </w:pPr>
            <w:r w:rsidRPr="00237580">
              <w:rPr>
                <w:rFonts w:cs="Arial"/>
                <w:szCs w:val="22"/>
                <w:lang w:bidi="en-US"/>
              </w:rPr>
              <w:t xml:space="preserve">Closing gaps of inequality for Māori </w:t>
            </w:r>
          </w:p>
          <w:p w14:paraId="6FBE7A8A" w14:textId="77777777" w:rsidR="00485321" w:rsidRPr="00237580" w:rsidRDefault="00485321" w:rsidP="00485321">
            <w:pPr>
              <w:numPr>
                <w:ilvl w:val="1"/>
                <w:numId w:val="9"/>
              </w:numPr>
              <w:tabs>
                <w:tab w:val="num" w:pos="594"/>
              </w:tabs>
              <w:spacing w:after="0" w:line="240" w:lineRule="auto"/>
              <w:ind w:left="676" w:hanging="318"/>
              <w:rPr>
                <w:rFonts w:cs="Arial"/>
                <w:szCs w:val="22"/>
                <w:lang w:bidi="en-US"/>
              </w:rPr>
            </w:pPr>
            <w:r w:rsidRPr="00237580">
              <w:rPr>
                <w:rFonts w:cs="Arial"/>
                <w:szCs w:val="22"/>
                <w:lang w:bidi="en-US"/>
              </w:rPr>
              <w:t>Fostering innovation</w:t>
            </w:r>
          </w:p>
          <w:p w14:paraId="796FFC70" w14:textId="77777777" w:rsidR="00485321" w:rsidRPr="00237580" w:rsidRDefault="00485321" w:rsidP="00361C1D">
            <w:pPr>
              <w:tabs>
                <w:tab w:val="num" w:pos="720"/>
              </w:tabs>
              <w:rPr>
                <w:rFonts w:cs="Arial"/>
                <w:b/>
                <w:szCs w:val="22"/>
                <w:lang w:bidi="en-US"/>
              </w:rPr>
            </w:pPr>
          </w:p>
          <w:p w14:paraId="58343BB6" w14:textId="77777777" w:rsidR="00485321" w:rsidRPr="00237580" w:rsidRDefault="00485321" w:rsidP="00361C1D">
            <w:pPr>
              <w:tabs>
                <w:tab w:val="num" w:pos="720"/>
              </w:tabs>
              <w:rPr>
                <w:rFonts w:cs="Arial"/>
                <w:b/>
                <w:szCs w:val="22"/>
                <w:lang w:bidi="en-US"/>
              </w:rPr>
            </w:pPr>
            <w:r w:rsidRPr="00237580">
              <w:rPr>
                <w:rFonts w:cs="Arial"/>
                <w:b/>
                <w:szCs w:val="22"/>
                <w:lang w:bidi="en-US"/>
              </w:rPr>
              <w:t xml:space="preserve">AS PART OF THE ABOVE OBJECTIVES, WE WILL: </w:t>
            </w:r>
          </w:p>
          <w:p w14:paraId="66E3AC07" w14:textId="77777777" w:rsidR="00485321" w:rsidRPr="00237580" w:rsidRDefault="00485321" w:rsidP="00485321">
            <w:pPr>
              <w:numPr>
                <w:ilvl w:val="0"/>
                <w:numId w:val="10"/>
              </w:numPr>
              <w:spacing w:after="0" w:line="240" w:lineRule="auto"/>
              <w:ind w:left="-1158"/>
              <w:contextualSpacing/>
              <w:rPr>
                <w:rFonts w:cs="Arial"/>
                <w:szCs w:val="22"/>
                <w:lang w:bidi="en-US"/>
              </w:rPr>
            </w:pPr>
            <w:r w:rsidRPr="00237580">
              <w:rPr>
                <w:rFonts w:cs="Arial"/>
                <w:szCs w:val="22"/>
                <w:lang w:bidi="en-US"/>
              </w:rPr>
              <w:t xml:space="preserve"> Work with local communities and enrolled populations</w:t>
            </w:r>
          </w:p>
          <w:p w14:paraId="474B6C7F" w14:textId="77777777" w:rsidR="00485321" w:rsidRPr="00237580" w:rsidRDefault="00485321" w:rsidP="00485321">
            <w:pPr>
              <w:numPr>
                <w:ilvl w:val="0"/>
                <w:numId w:val="11"/>
              </w:numPr>
              <w:tabs>
                <w:tab w:val="num" w:pos="540"/>
              </w:tabs>
              <w:spacing w:after="0" w:line="240" w:lineRule="auto"/>
              <w:ind w:left="540" w:hanging="173"/>
              <w:rPr>
                <w:rFonts w:cs="Arial"/>
                <w:szCs w:val="22"/>
                <w:lang w:bidi="en-US"/>
              </w:rPr>
            </w:pPr>
            <w:r w:rsidRPr="00237580">
              <w:rPr>
                <w:rFonts w:cs="Arial"/>
                <w:szCs w:val="22"/>
                <w:lang w:bidi="en-US"/>
              </w:rPr>
              <w:t>Identify and remove health inequalities</w:t>
            </w:r>
          </w:p>
          <w:p w14:paraId="338E29D1" w14:textId="77777777" w:rsidR="00485321" w:rsidRPr="00237580" w:rsidRDefault="00485321" w:rsidP="00485321">
            <w:pPr>
              <w:numPr>
                <w:ilvl w:val="0"/>
                <w:numId w:val="11"/>
              </w:numPr>
              <w:tabs>
                <w:tab w:val="num" w:pos="540"/>
              </w:tabs>
              <w:spacing w:after="0" w:line="240" w:lineRule="auto"/>
              <w:ind w:left="540" w:hanging="173"/>
              <w:rPr>
                <w:rFonts w:cs="Arial"/>
                <w:szCs w:val="22"/>
                <w:lang w:bidi="en-US"/>
              </w:rPr>
            </w:pPr>
            <w:r w:rsidRPr="00237580">
              <w:rPr>
                <w:rFonts w:cs="Arial"/>
                <w:szCs w:val="22"/>
                <w:lang w:bidi="en-US"/>
              </w:rPr>
              <w:t>Offer access to comprehensive services to improve, maintain, and restore people’s health</w:t>
            </w:r>
          </w:p>
          <w:p w14:paraId="6FE6FD0E" w14:textId="77777777" w:rsidR="00485321" w:rsidRPr="00237580" w:rsidRDefault="00485321" w:rsidP="00485321">
            <w:pPr>
              <w:numPr>
                <w:ilvl w:val="0"/>
                <w:numId w:val="11"/>
              </w:numPr>
              <w:tabs>
                <w:tab w:val="num" w:pos="540"/>
              </w:tabs>
              <w:spacing w:after="0" w:line="240" w:lineRule="auto"/>
              <w:ind w:left="540" w:hanging="173"/>
              <w:rPr>
                <w:rFonts w:cs="Arial"/>
                <w:szCs w:val="22"/>
                <w:lang w:bidi="en-US"/>
              </w:rPr>
            </w:pPr>
            <w:r w:rsidRPr="00237580">
              <w:rPr>
                <w:rFonts w:cs="Arial"/>
                <w:szCs w:val="22"/>
                <w:lang w:bidi="en-US"/>
              </w:rPr>
              <w:t xml:space="preserve">Foster greater clinical leadership </w:t>
            </w:r>
          </w:p>
          <w:p w14:paraId="0B8702E4" w14:textId="77777777" w:rsidR="00485321" w:rsidRPr="00237580" w:rsidRDefault="00485321" w:rsidP="00485321">
            <w:pPr>
              <w:numPr>
                <w:ilvl w:val="0"/>
                <w:numId w:val="11"/>
              </w:numPr>
              <w:tabs>
                <w:tab w:val="num" w:pos="540"/>
              </w:tabs>
              <w:spacing w:after="0" w:line="240" w:lineRule="auto"/>
              <w:ind w:left="540" w:hanging="173"/>
              <w:rPr>
                <w:rFonts w:cs="Arial"/>
                <w:szCs w:val="22"/>
                <w:lang w:bidi="en-US"/>
              </w:rPr>
            </w:pPr>
            <w:r w:rsidRPr="00237580">
              <w:rPr>
                <w:rFonts w:cs="Arial"/>
                <w:szCs w:val="22"/>
                <w:lang w:bidi="en-US"/>
              </w:rPr>
              <w:t>Co-ordinate care across service areas</w:t>
            </w:r>
          </w:p>
          <w:p w14:paraId="5586A198" w14:textId="77777777" w:rsidR="00485321" w:rsidRPr="00237580" w:rsidRDefault="00485321" w:rsidP="00485321">
            <w:pPr>
              <w:numPr>
                <w:ilvl w:val="0"/>
                <w:numId w:val="11"/>
              </w:numPr>
              <w:tabs>
                <w:tab w:val="num" w:pos="540"/>
              </w:tabs>
              <w:spacing w:after="0" w:line="240" w:lineRule="auto"/>
              <w:ind w:left="540" w:hanging="173"/>
              <w:rPr>
                <w:rFonts w:cs="Arial"/>
                <w:szCs w:val="22"/>
                <w:lang w:bidi="en-US"/>
              </w:rPr>
            </w:pPr>
            <w:r w:rsidRPr="00237580">
              <w:rPr>
                <w:rFonts w:cs="Arial"/>
                <w:szCs w:val="22"/>
                <w:lang w:bidi="en-US"/>
              </w:rPr>
              <w:t>Develop the primary care workforce</w:t>
            </w:r>
          </w:p>
          <w:p w14:paraId="28F229F9" w14:textId="77777777" w:rsidR="00485321" w:rsidRPr="00237580" w:rsidRDefault="00485321" w:rsidP="00485321">
            <w:pPr>
              <w:numPr>
                <w:ilvl w:val="0"/>
                <w:numId w:val="11"/>
              </w:numPr>
              <w:tabs>
                <w:tab w:val="num" w:pos="540"/>
              </w:tabs>
              <w:spacing w:after="0" w:line="240" w:lineRule="auto"/>
              <w:ind w:left="540" w:hanging="173"/>
              <w:rPr>
                <w:rFonts w:cs="Arial"/>
                <w:szCs w:val="22"/>
                <w:lang w:bidi="en-US"/>
              </w:rPr>
            </w:pPr>
            <w:r w:rsidRPr="00237580">
              <w:rPr>
                <w:rFonts w:cs="Arial"/>
                <w:szCs w:val="22"/>
                <w:lang w:bidi="en-US"/>
              </w:rPr>
              <w:t>Continuously improve quality using good information and evidence</w:t>
            </w:r>
          </w:p>
          <w:p w14:paraId="6D41028E" w14:textId="77777777" w:rsidR="00485321" w:rsidRPr="00237580" w:rsidRDefault="00485321" w:rsidP="00485321">
            <w:pPr>
              <w:numPr>
                <w:ilvl w:val="0"/>
                <w:numId w:val="11"/>
              </w:numPr>
              <w:tabs>
                <w:tab w:val="num" w:pos="540"/>
              </w:tabs>
              <w:spacing w:after="0" w:line="240" w:lineRule="auto"/>
              <w:ind w:left="540" w:hanging="173"/>
              <w:rPr>
                <w:rFonts w:cs="Arial"/>
                <w:szCs w:val="22"/>
                <w:lang w:bidi="en-US"/>
              </w:rPr>
            </w:pPr>
            <w:r w:rsidRPr="00237580">
              <w:rPr>
                <w:rFonts w:cs="Arial"/>
                <w:szCs w:val="22"/>
                <w:lang w:bidi="en-US"/>
              </w:rPr>
              <w:t>Operate within the available funding</w:t>
            </w:r>
          </w:p>
          <w:p w14:paraId="720BFE44" w14:textId="77777777" w:rsidR="00485321" w:rsidRPr="00237580" w:rsidRDefault="00485321" w:rsidP="00361C1D">
            <w:pPr>
              <w:rPr>
                <w:rFonts w:cs="Arial"/>
                <w:szCs w:val="22"/>
                <w:lang w:bidi="en-US"/>
              </w:rPr>
            </w:pPr>
          </w:p>
          <w:p w14:paraId="51265A22" w14:textId="77777777" w:rsidR="00485321" w:rsidRPr="00237580" w:rsidRDefault="00485321" w:rsidP="00361C1D">
            <w:pPr>
              <w:rPr>
                <w:rFonts w:cs="Arial"/>
                <w:b/>
                <w:szCs w:val="22"/>
                <w:lang w:bidi="en-US"/>
              </w:rPr>
            </w:pPr>
            <w:r w:rsidRPr="00237580">
              <w:rPr>
                <w:rFonts w:cs="Arial"/>
                <w:b/>
                <w:szCs w:val="22"/>
                <w:lang w:bidi="en-US"/>
              </w:rPr>
              <w:t>BY USING KEY MECHANISMS AND ENABLERS SUCH AS:</w:t>
            </w:r>
          </w:p>
          <w:p w14:paraId="475CA5B0" w14:textId="77777777" w:rsidR="00485321" w:rsidRPr="00237580" w:rsidRDefault="00485321" w:rsidP="00485321">
            <w:pPr>
              <w:numPr>
                <w:ilvl w:val="0"/>
                <w:numId w:val="12"/>
              </w:numPr>
              <w:tabs>
                <w:tab w:val="num" w:pos="540"/>
              </w:tabs>
              <w:spacing w:after="0" w:line="240" w:lineRule="auto"/>
              <w:ind w:left="540" w:hanging="196"/>
              <w:rPr>
                <w:rFonts w:cs="Arial"/>
                <w:b/>
                <w:szCs w:val="22"/>
                <w:lang w:bidi="en-US"/>
              </w:rPr>
            </w:pPr>
            <w:r w:rsidRPr="00237580">
              <w:rPr>
                <w:rFonts w:cs="Arial"/>
                <w:szCs w:val="22"/>
                <w:lang w:bidi="en-US"/>
              </w:rPr>
              <w:t>Better engagement with the community, families/</w:t>
            </w:r>
            <w:proofErr w:type="gramStart"/>
            <w:r w:rsidRPr="00237580">
              <w:rPr>
                <w:rFonts w:cs="Arial"/>
                <w:szCs w:val="22"/>
                <w:lang w:bidi="en-US"/>
              </w:rPr>
              <w:t>whanau</w:t>
            </w:r>
            <w:proofErr w:type="gramEnd"/>
            <w:r w:rsidRPr="00237580">
              <w:rPr>
                <w:rFonts w:cs="Arial"/>
                <w:szCs w:val="22"/>
                <w:lang w:bidi="en-US"/>
              </w:rPr>
              <w:t xml:space="preserve"> and individuals </w:t>
            </w:r>
          </w:p>
          <w:p w14:paraId="484D3AE3" w14:textId="77777777" w:rsidR="00485321" w:rsidRPr="00237580" w:rsidRDefault="00485321" w:rsidP="00361C1D">
            <w:pPr>
              <w:ind w:left="539"/>
              <w:rPr>
                <w:rFonts w:cs="Arial"/>
                <w:b/>
                <w:sz w:val="20"/>
                <w:szCs w:val="20"/>
                <w:lang w:bidi="en-US"/>
              </w:rPr>
            </w:pPr>
            <w:r w:rsidRPr="00237580">
              <w:rPr>
                <w:rFonts w:cs="Arial"/>
                <w:szCs w:val="22"/>
                <w:lang w:bidi="en-US"/>
              </w:rPr>
              <w:t>Working within our agreed Alliance partnership</w:t>
            </w:r>
          </w:p>
        </w:tc>
      </w:tr>
    </w:tbl>
    <w:p w14:paraId="0A6BF8AE" w14:textId="77777777" w:rsidR="00485321" w:rsidRDefault="00485321" w:rsidP="009B24E6">
      <w:pPr>
        <w:tabs>
          <w:tab w:val="left" w:pos="360"/>
        </w:tabs>
        <w:ind w:right="-360"/>
        <w:rPr>
          <w:rFonts w:cs="Arial"/>
          <w:b/>
        </w:rPr>
      </w:pPr>
    </w:p>
    <w:sectPr w:rsidR="00485321" w:rsidSect="00EE032E">
      <w:footerReference w:type="default" r:id="rId9"/>
      <w:pgSz w:w="11906" w:h="16838" w:code="14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8FE5" w14:textId="77777777" w:rsidR="00A75D8F" w:rsidRDefault="00A75D8F" w:rsidP="000070B3">
      <w:pPr>
        <w:spacing w:after="0" w:line="240" w:lineRule="auto"/>
      </w:pPr>
      <w:r>
        <w:separator/>
      </w:r>
    </w:p>
  </w:endnote>
  <w:endnote w:type="continuationSeparator" w:id="0">
    <w:p w14:paraId="5F88735F" w14:textId="77777777" w:rsidR="00A75D8F" w:rsidRDefault="00A75D8F" w:rsidP="0000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3E44" w14:textId="7A176C56" w:rsidR="000070B3" w:rsidRDefault="000070B3" w:rsidP="000070B3">
    <w:pPr>
      <w:pStyle w:val="Footer"/>
      <w:tabs>
        <w:tab w:val="clear" w:pos="9026"/>
        <w:tab w:val="right" w:pos="10466"/>
      </w:tabs>
      <w:rPr>
        <w:rFonts w:cs="Arial"/>
        <w:sz w:val="16"/>
        <w:szCs w:val="16"/>
      </w:rPr>
    </w:pPr>
  </w:p>
  <w:p w14:paraId="6FA41447" w14:textId="77777777" w:rsidR="000070B3" w:rsidRDefault="000070B3" w:rsidP="000070B3">
    <w:pPr>
      <w:pStyle w:val="Footer"/>
      <w:pBdr>
        <w:top w:val="single" w:sz="4" w:space="1" w:color="auto"/>
      </w:pBdr>
      <w:tabs>
        <w:tab w:val="clear" w:pos="9026"/>
        <w:tab w:val="right" w:pos="10466"/>
      </w:tabs>
      <w:rPr>
        <w:rFonts w:cs="Arial"/>
        <w:sz w:val="16"/>
        <w:szCs w:val="16"/>
      </w:rPr>
    </w:pPr>
  </w:p>
  <w:p w14:paraId="6E3EB598" w14:textId="59890F29" w:rsidR="000070B3" w:rsidRPr="000070B3" w:rsidRDefault="000070B3" w:rsidP="000070B3">
    <w:pPr>
      <w:pStyle w:val="Footer"/>
      <w:tabs>
        <w:tab w:val="clear" w:pos="9026"/>
        <w:tab w:val="right" w:pos="10466"/>
      </w:tabs>
      <w:rPr>
        <w:rFonts w:cs="Arial"/>
        <w:sz w:val="16"/>
        <w:szCs w:val="16"/>
      </w:rPr>
    </w:pPr>
    <w:r w:rsidRPr="000070B3">
      <w:rPr>
        <w:rFonts w:cs="Arial"/>
        <w:sz w:val="16"/>
        <w:szCs w:val="16"/>
      </w:rPr>
      <w:fldChar w:fldCharType="begin"/>
    </w:r>
    <w:r w:rsidRPr="000070B3">
      <w:rPr>
        <w:rFonts w:cs="Arial"/>
        <w:sz w:val="16"/>
        <w:szCs w:val="16"/>
      </w:rPr>
      <w:instrText xml:space="preserve"> FILENAME   \* MERGEFORMAT </w:instrText>
    </w:r>
    <w:r w:rsidRPr="000070B3">
      <w:rPr>
        <w:rFonts w:cs="Arial"/>
        <w:sz w:val="16"/>
        <w:szCs w:val="16"/>
      </w:rPr>
      <w:fldChar w:fldCharType="separate"/>
    </w:r>
    <w:r w:rsidRPr="000070B3">
      <w:rPr>
        <w:rFonts w:cs="Arial"/>
        <w:noProof/>
        <w:sz w:val="16"/>
        <w:szCs w:val="16"/>
      </w:rPr>
      <w:t>HIP February 2022</w:t>
    </w:r>
    <w:r w:rsidRPr="000070B3">
      <w:rPr>
        <w:rFonts w:cs="Arial"/>
        <w:sz w:val="16"/>
        <w:szCs w:val="16"/>
      </w:rPr>
      <w:fldChar w:fldCharType="end"/>
    </w:r>
    <w:r w:rsidRPr="000070B3">
      <w:rPr>
        <w:rFonts w:cs="Arial"/>
        <w:sz w:val="16"/>
        <w:szCs w:val="16"/>
      </w:rPr>
      <w:tab/>
    </w:r>
    <w:r w:rsidRPr="000070B3">
      <w:rPr>
        <w:rFonts w:cs="Arial"/>
        <w:sz w:val="16"/>
        <w:szCs w:val="16"/>
      </w:rPr>
      <w:tab/>
      <w:t xml:space="preserve">Page </w:t>
    </w:r>
    <w:r w:rsidRPr="000070B3">
      <w:rPr>
        <w:rFonts w:cs="Arial"/>
        <w:sz w:val="16"/>
        <w:szCs w:val="16"/>
      </w:rPr>
      <w:fldChar w:fldCharType="begin"/>
    </w:r>
    <w:r w:rsidRPr="000070B3">
      <w:rPr>
        <w:rFonts w:cs="Arial"/>
        <w:sz w:val="16"/>
        <w:szCs w:val="16"/>
      </w:rPr>
      <w:instrText xml:space="preserve"> PAGE   \* MERGEFORMAT </w:instrText>
    </w:r>
    <w:r w:rsidRPr="000070B3">
      <w:rPr>
        <w:rFonts w:cs="Arial"/>
        <w:sz w:val="16"/>
        <w:szCs w:val="16"/>
      </w:rPr>
      <w:fldChar w:fldCharType="separate"/>
    </w:r>
    <w:r w:rsidRPr="000070B3">
      <w:rPr>
        <w:rFonts w:cs="Arial"/>
        <w:sz w:val="16"/>
        <w:szCs w:val="16"/>
      </w:rPr>
      <w:t>4</w:t>
    </w:r>
    <w:r w:rsidRPr="000070B3">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31039" w14:textId="77777777" w:rsidR="00A75D8F" w:rsidRDefault="00A75D8F" w:rsidP="000070B3">
      <w:pPr>
        <w:spacing w:after="0" w:line="240" w:lineRule="auto"/>
      </w:pPr>
      <w:r>
        <w:separator/>
      </w:r>
    </w:p>
  </w:footnote>
  <w:footnote w:type="continuationSeparator" w:id="0">
    <w:p w14:paraId="2EC31C8C" w14:textId="77777777" w:rsidR="00A75D8F" w:rsidRDefault="00A75D8F" w:rsidP="00007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55B"/>
    <w:multiLevelType w:val="hybridMultilevel"/>
    <w:tmpl w:val="039002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2047670"/>
    <w:multiLevelType w:val="hybridMultilevel"/>
    <w:tmpl w:val="3D182348"/>
    <w:lvl w:ilvl="0" w:tplc="14090001">
      <w:numFmt w:val="bullet"/>
      <w:lvlText w:val=""/>
      <w:lvlJc w:val="left"/>
      <w:pPr>
        <w:ind w:left="720" w:hanging="360"/>
      </w:pPr>
      <w:rPr>
        <w:rFonts w:ascii="Symbol" w:eastAsia="Times New Roman"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42E1B55"/>
    <w:multiLevelType w:val="singleLevel"/>
    <w:tmpl w:val="09B0184C"/>
    <w:lvl w:ilvl="0">
      <w:start w:val="1"/>
      <w:numFmt w:val="bullet"/>
      <w:lvlText w:val=""/>
      <w:lvlJc w:val="left"/>
      <w:pPr>
        <w:ind w:left="360" w:hanging="360"/>
      </w:pPr>
      <w:rPr>
        <w:rFonts w:ascii="Wingdings" w:hAnsi="Wingdings" w:hint="default"/>
        <w:sz w:val="20"/>
        <w:szCs w:val="20"/>
      </w:rPr>
    </w:lvl>
  </w:abstractNum>
  <w:abstractNum w:abstractNumId="3" w15:restartNumberingAfterBreak="0">
    <w:nsid w:val="08815EE9"/>
    <w:multiLevelType w:val="hybridMultilevel"/>
    <w:tmpl w:val="D5827D32"/>
    <w:lvl w:ilvl="0" w:tplc="24727A12">
      <w:start w:val="1"/>
      <w:numFmt w:val="bullet"/>
      <w:lvlText w:val=""/>
      <w:lvlJc w:val="left"/>
      <w:pPr>
        <w:ind w:left="890" w:hanging="360"/>
      </w:pPr>
      <w:rPr>
        <w:rFonts w:ascii="Symbol" w:hAnsi="Symbol" w:hint="default"/>
        <w:sz w:val="16"/>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4" w15:restartNumberingAfterBreak="0">
    <w:nsid w:val="165D18DF"/>
    <w:multiLevelType w:val="hybridMultilevel"/>
    <w:tmpl w:val="967CAD92"/>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16ED323D"/>
    <w:multiLevelType w:val="hybridMultilevel"/>
    <w:tmpl w:val="35AA15CE"/>
    <w:lvl w:ilvl="0" w:tplc="1096BDF8">
      <w:start w:val="1"/>
      <w:numFmt w:val="bullet"/>
      <w:lvlText w:val=""/>
      <w:lvlJc w:val="left"/>
      <w:pPr>
        <w:tabs>
          <w:tab w:val="num" w:pos="293"/>
        </w:tabs>
        <w:ind w:left="293" w:hanging="113"/>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61A6AFD"/>
    <w:multiLevelType w:val="hybridMultilevel"/>
    <w:tmpl w:val="7CB6D1E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7" w15:restartNumberingAfterBreak="0">
    <w:nsid w:val="263E5BB4"/>
    <w:multiLevelType w:val="hybridMultilevel"/>
    <w:tmpl w:val="A8CAE05A"/>
    <w:lvl w:ilvl="0" w:tplc="14090001">
      <w:start w:val="1"/>
      <w:numFmt w:val="bullet"/>
      <w:lvlText w:val=""/>
      <w:lvlJc w:val="left"/>
      <w:pPr>
        <w:ind w:left="1179" w:hanging="360"/>
      </w:pPr>
      <w:rPr>
        <w:rFonts w:ascii="Symbol" w:hAnsi="Symbol" w:hint="default"/>
      </w:rPr>
    </w:lvl>
    <w:lvl w:ilvl="1" w:tplc="14090003" w:tentative="1">
      <w:start w:val="1"/>
      <w:numFmt w:val="bullet"/>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8" w15:restartNumberingAfterBreak="0">
    <w:nsid w:val="2BE644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A3234C"/>
    <w:multiLevelType w:val="hybridMultilevel"/>
    <w:tmpl w:val="CB34478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1C6264E"/>
    <w:multiLevelType w:val="hybridMultilevel"/>
    <w:tmpl w:val="65C012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B2372FE"/>
    <w:multiLevelType w:val="hybridMultilevel"/>
    <w:tmpl w:val="276CAE90"/>
    <w:lvl w:ilvl="0" w:tplc="584E0C72">
      <w:start w:val="1"/>
      <w:numFmt w:val="bullet"/>
      <w:lvlText w:val=""/>
      <w:lvlJc w:val="left"/>
      <w:pPr>
        <w:ind w:left="720" w:hanging="360"/>
      </w:pPr>
      <w:rPr>
        <w:rFonts w:ascii="Wingdings" w:hAnsi="Wingdings" w:hint="default"/>
        <w:sz w:val="20"/>
        <w:szCs w:val="2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42AE463E"/>
    <w:multiLevelType w:val="hybridMultilevel"/>
    <w:tmpl w:val="046E5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62B2B1A"/>
    <w:multiLevelType w:val="hybridMultilevel"/>
    <w:tmpl w:val="A0685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1E0629"/>
    <w:multiLevelType w:val="hybridMultilevel"/>
    <w:tmpl w:val="124AFB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705203"/>
    <w:multiLevelType w:val="hybridMultilevel"/>
    <w:tmpl w:val="09D20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BA417DD"/>
    <w:multiLevelType w:val="hybridMultilevel"/>
    <w:tmpl w:val="778A681C"/>
    <w:lvl w:ilvl="0" w:tplc="0409000B">
      <w:start w:val="1"/>
      <w:numFmt w:val="bullet"/>
      <w:lvlText w:val=""/>
      <w:lvlJc w:val="left"/>
      <w:pPr>
        <w:tabs>
          <w:tab w:val="num" w:pos="540"/>
        </w:tabs>
        <w:ind w:left="54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CB87C8E"/>
    <w:multiLevelType w:val="hybridMultilevel"/>
    <w:tmpl w:val="552C0102"/>
    <w:lvl w:ilvl="0" w:tplc="12640D54">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F46ACD"/>
    <w:multiLevelType w:val="hybridMultilevel"/>
    <w:tmpl w:val="8544E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1F16086"/>
    <w:multiLevelType w:val="hybridMultilevel"/>
    <w:tmpl w:val="8A3E0F2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0" w15:restartNumberingAfterBreak="0">
    <w:nsid w:val="5D106A31"/>
    <w:multiLevelType w:val="hybridMultilevel"/>
    <w:tmpl w:val="447844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5DC80A2C"/>
    <w:multiLevelType w:val="hybridMultilevel"/>
    <w:tmpl w:val="C66EF5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4E44326"/>
    <w:multiLevelType w:val="hybridMultilevel"/>
    <w:tmpl w:val="2EA49F70"/>
    <w:lvl w:ilvl="0" w:tplc="F3EE95F2">
      <w:start w:val="1"/>
      <w:numFmt w:val="bullet"/>
      <w:pStyle w:val="Table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9419A6"/>
    <w:multiLevelType w:val="hybridMultilevel"/>
    <w:tmpl w:val="4ED80C4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
      <w:lvlJc w:val="left"/>
      <w:pPr>
        <w:tabs>
          <w:tab w:val="num" w:pos="1620"/>
        </w:tabs>
        <w:ind w:left="162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672B1853"/>
    <w:multiLevelType w:val="hybridMultilevel"/>
    <w:tmpl w:val="04B271DC"/>
    <w:lvl w:ilvl="0" w:tplc="726C0CE4">
      <w:numFmt w:val="bullet"/>
      <w:lvlText w:val=""/>
      <w:lvlJc w:val="left"/>
      <w:pPr>
        <w:ind w:left="424" w:hanging="360"/>
      </w:pPr>
      <w:rPr>
        <w:rFonts w:ascii="Wingdings" w:eastAsia="Wingdings" w:hAnsi="Wingdings" w:cs="Wingdings" w:hint="default"/>
        <w:w w:val="100"/>
        <w:sz w:val="20"/>
        <w:szCs w:val="20"/>
        <w:lang w:val="en-NZ" w:eastAsia="en-NZ" w:bidi="en-NZ"/>
      </w:rPr>
    </w:lvl>
    <w:lvl w:ilvl="1" w:tplc="B8AACA94">
      <w:numFmt w:val="bullet"/>
      <w:lvlText w:val="•"/>
      <w:lvlJc w:val="left"/>
      <w:pPr>
        <w:ind w:left="987" w:hanging="360"/>
      </w:pPr>
      <w:rPr>
        <w:rFonts w:hint="default"/>
        <w:lang w:val="en-NZ" w:eastAsia="en-NZ" w:bidi="en-NZ"/>
      </w:rPr>
    </w:lvl>
    <w:lvl w:ilvl="2" w:tplc="4CF4B520">
      <w:numFmt w:val="bullet"/>
      <w:lvlText w:val="•"/>
      <w:lvlJc w:val="left"/>
      <w:pPr>
        <w:ind w:left="1554" w:hanging="360"/>
      </w:pPr>
      <w:rPr>
        <w:rFonts w:hint="default"/>
        <w:lang w:val="en-NZ" w:eastAsia="en-NZ" w:bidi="en-NZ"/>
      </w:rPr>
    </w:lvl>
    <w:lvl w:ilvl="3" w:tplc="451C90FE">
      <w:numFmt w:val="bullet"/>
      <w:lvlText w:val="•"/>
      <w:lvlJc w:val="left"/>
      <w:pPr>
        <w:ind w:left="2121" w:hanging="360"/>
      </w:pPr>
      <w:rPr>
        <w:rFonts w:hint="default"/>
        <w:lang w:val="en-NZ" w:eastAsia="en-NZ" w:bidi="en-NZ"/>
      </w:rPr>
    </w:lvl>
    <w:lvl w:ilvl="4" w:tplc="D528E862">
      <w:numFmt w:val="bullet"/>
      <w:lvlText w:val="•"/>
      <w:lvlJc w:val="left"/>
      <w:pPr>
        <w:ind w:left="2688" w:hanging="360"/>
      </w:pPr>
      <w:rPr>
        <w:rFonts w:hint="default"/>
        <w:lang w:val="en-NZ" w:eastAsia="en-NZ" w:bidi="en-NZ"/>
      </w:rPr>
    </w:lvl>
    <w:lvl w:ilvl="5" w:tplc="8FBCC1F4">
      <w:numFmt w:val="bullet"/>
      <w:lvlText w:val="•"/>
      <w:lvlJc w:val="left"/>
      <w:pPr>
        <w:ind w:left="3255" w:hanging="360"/>
      </w:pPr>
      <w:rPr>
        <w:rFonts w:hint="default"/>
        <w:lang w:val="en-NZ" w:eastAsia="en-NZ" w:bidi="en-NZ"/>
      </w:rPr>
    </w:lvl>
    <w:lvl w:ilvl="6" w:tplc="6A7E037C">
      <w:numFmt w:val="bullet"/>
      <w:lvlText w:val="•"/>
      <w:lvlJc w:val="left"/>
      <w:pPr>
        <w:ind w:left="3822" w:hanging="360"/>
      </w:pPr>
      <w:rPr>
        <w:rFonts w:hint="default"/>
        <w:lang w:val="en-NZ" w:eastAsia="en-NZ" w:bidi="en-NZ"/>
      </w:rPr>
    </w:lvl>
    <w:lvl w:ilvl="7" w:tplc="00725910">
      <w:numFmt w:val="bullet"/>
      <w:lvlText w:val="•"/>
      <w:lvlJc w:val="left"/>
      <w:pPr>
        <w:ind w:left="4389" w:hanging="360"/>
      </w:pPr>
      <w:rPr>
        <w:rFonts w:hint="default"/>
        <w:lang w:val="en-NZ" w:eastAsia="en-NZ" w:bidi="en-NZ"/>
      </w:rPr>
    </w:lvl>
    <w:lvl w:ilvl="8" w:tplc="2C3C55AA">
      <w:numFmt w:val="bullet"/>
      <w:lvlText w:val="•"/>
      <w:lvlJc w:val="left"/>
      <w:pPr>
        <w:ind w:left="4956" w:hanging="360"/>
      </w:pPr>
      <w:rPr>
        <w:rFonts w:hint="default"/>
        <w:lang w:val="en-NZ" w:eastAsia="en-NZ" w:bidi="en-NZ"/>
      </w:rPr>
    </w:lvl>
  </w:abstractNum>
  <w:abstractNum w:abstractNumId="25" w15:restartNumberingAfterBreak="0">
    <w:nsid w:val="6D5063D1"/>
    <w:multiLevelType w:val="hybridMultilevel"/>
    <w:tmpl w:val="412CB5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0BC3EE4"/>
    <w:multiLevelType w:val="hybridMultilevel"/>
    <w:tmpl w:val="EBB2C7A8"/>
    <w:lvl w:ilvl="0" w:tplc="1409000B">
      <w:start w:val="1"/>
      <w:numFmt w:val="bullet"/>
      <w:lvlText w:val=""/>
      <w:lvlJc w:val="left"/>
      <w:pPr>
        <w:ind w:left="1260" w:hanging="360"/>
      </w:pPr>
      <w:rPr>
        <w:rFonts w:ascii="Wingdings" w:hAnsi="Wingdings" w:hint="default"/>
      </w:rPr>
    </w:lvl>
    <w:lvl w:ilvl="1" w:tplc="14090003">
      <w:start w:val="1"/>
      <w:numFmt w:val="bullet"/>
      <w:lvlText w:val="o"/>
      <w:lvlJc w:val="left"/>
      <w:pPr>
        <w:ind w:left="1980" w:hanging="360"/>
      </w:pPr>
      <w:rPr>
        <w:rFonts w:ascii="Courier New" w:hAnsi="Courier New" w:cs="Courier New" w:hint="default"/>
      </w:rPr>
    </w:lvl>
    <w:lvl w:ilvl="2" w:tplc="14090005">
      <w:start w:val="1"/>
      <w:numFmt w:val="bullet"/>
      <w:lvlText w:val=""/>
      <w:lvlJc w:val="left"/>
      <w:pPr>
        <w:ind w:left="2700" w:hanging="360"/>
      </w:pPr>
      <w:rPr>
        <w:rFonts w:ascii="Wingdings" w:hAnsi="Wingdings" w:hint="default"/>
      </w:rPr>
    </w:lvl>
    <w:lvl w:ilvl="3" w:tplc="14090001">
      <w:start w:val="1"/>
      <w:numFmt w:val="bullet"/>
      <w:lvlText w:val=""/>
      <w:lvlJc w:val="left"/>
      <w:pPr>
        <w:ind w:left="3420" w:hanging="360"/>
      </w:pPr>
      <w:rPr>
        <w:rFonts w:ascii="Symbol" w:hAnsi="Symbol" w:hint="default"/>
      </w:rPr>
    </w:lvl>
    <w:lvl w:ilvl="4" w:tplc="14090003">
      <w:start w:val="1"/>
      <w:numFmt w:val="bullet"/>
      <w:lvlText w:val="o"/>
      <w:lvlJc w:val="left"/>
      <w:pPr>
        <w:ind w:left="4140" w:hanging="360"/>
      </w:pPr>
      <w:rPr>
        <w:rFonts w:ascii="Courier New" w:hAnsi="Courier New" w:cs="Courier New" w:hint="default"/>
      </w:rPr>
    </w:lvl>
    <w:lvl w:ilvl="5" w:tplc="14090005">
      <w:start w:val="1"/>
      <w:numFmt w:val="bullet"/>
      <w:lvlText w:val=""/>
      <w:lvlJc w:val="left"/>
      <w:pPr>
        <w:ind w:left="4860" w:hanging="360"/>
      </w:pPr>
      <w:rPr>
        <w:rFonts w:ascii="Wingdings" w:hAnsi="Wingdings" w:hint="default"/>
      </w:rPr>
    </w:lvl>
    <w:lvl w:ilvl="6" w:tplc="14090001">
      <w:start w:val="1"/>
      <w:numFmt w:val="bullet"/>
      <w:lvlText w:val=""/>
      <w:lvlJc w:val="left"/>
      <w:pPr>
        <w:ind w:left="5580" w:hanging="360"/>
      </w:pPr>
      <w:rPr>
        <w:rFonts w:ascii="Symbol" w:hAnsi="Symbol" w:hint="default"/>
      </w:rPr>
    </w:lvl>
    <w:lvl w:ilvl="7" w:tplc="14090003">
      <w:start w:val="1"/>
      <w:numFmt w:val="bullet"/>
      <w:lvlText w:val="o"/>
      <w:lvlJc w:val="left"/>
      <w:pPr>
        <w:ind w:left="6300" w:hanging="360"/>
      </w:pPr>
      <w:rPr>
        <w:rFonts w:ascii="Courier New" w:hAnsi="Courier New" w:cs="Courier New" w:hint="default"/>
      </w:rPr>
    </w:lvl>
    <w:lvl w:ilvl="8" w:tplc="14090005">
      <w:start w:val="1"/>
      <w:numFmt w:val="bullet"/>
      <w:lvlText w:val=""/>
      <w:lvlJc w:val="left"/>
      <w:pPr>
        <w:ind w:left="7020" w:hanging="360"/>
      </w:pPr>
      <w:rPr>
        <w:rFonts w:ascii="Wingdings" w:hAnsi="Wingdings" w:hint="default"/>
      </w:rPr>
    </w:lvl>
  </w:abstractNum>
  <w:abstractNum w:abstractNumId="27" w15:restartNumberingAfterBreak="0">
    <w:nsid w:val="7A171B47"/>
    <w:multiLevelType w:val="hybridMultilevel"/>
    <w:tmpl w:val="3E2ED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AF56C18"/>
    <w:multiLevelType w:val="hybridMultilevel"/>
    <w:tmpl w:val="0C0227B2"/>
    <w:lvl w:ilvl="0" w:tplc="643E390E">
      <w:numFmt w:val="bullet"/>
      <w:pStyle w:val="TableBullet0"/>
      <w:lvlText w:val=""/>
      <w:lvlJc w:val="left"/>
      <w:pPr>
        <w:ind w:left="424" w:hanging="360"/>
      </w:pPr>
      <w:rPr>
        <w:rFonts w:ascii="Wingdings" w:eastAsia="Wingdings" w:hAnsi="Wingdings" w:cs="Wingdings" w:hint="default"/>
        <w:w w:val="100"/>
        <w:sz w:val="20"/>
        <w:szCs w:val="20"/>
        <w:lang w:val="en-NZ" w:eastAsia="en-NZ" w:bidi="en-NZ"/>
      </w:rPr>
    </w:lvl>
    <w:lvl w:ilvl="1" w:tplc="9298429C">
      <w:numFmt w:val="bullet"/>
      <w:lvlText w:val="•"/>
      <w:lvlJc w:val="left"/>
      <w:pPr>
        <w:ind w:left="987" w:hanging="360"/>
      </w:pPr>
      <w:rPr>
        <w:rFonts w:hint="default"/>
        <w:lang w:val="en-NZ" w:eastAsia="en-NZ" w:bidi="en-NZ"/>
      </w:rPr>
    </w:lvl>
    <w:lvl w:ilvl="2" w:tplc="CDC6A100">
      <w:numFmt w:val="bullet"/>
      <w:lvlText w:val="•"/>
      <w:lvlJc w:val="left"/>
      <w:pPr>
        <w:ind w:left="1554" w:hanging="360"/>
      </w:pPr>
      <w:rPr>
        <w:rFonts w:hint="default"/>
        <w:lang w:val="en-NZ" w:eastAsia="en-NZ" w:bidi="en-NZ"/>
      </w:rPr>
    </w:lvl>
    <w:lvl w:ilvl="3" w:tplc="1A1609BC">
      <w:numFmt w:val="bullet"/>
      <w:lvlText w:val="•"/>
      <w:lvlJc w:val="left"/>
      <w:pPr>
        <w:ind w:left="2121" w:hanging="360"/>
      </w:pPr>
      <w:rPr>
        <w:rFonts w:hint="default"/>
        <w:lang w:val="en-NZ" w:eastAsia="en-NZ" w:bidi="en-NZ"/>
      </w:rPr>
    </w:lvl>
    <w:lvl w:ilvl="4" w:tplc="DB9ECD1A">
      <w:numFmt w:val="bullet"/>
      <w:lvlText w:val="•"/>
      <w:lvlJc w:val="left"/>
      <w:pPr>
        <w:ind w:left="2688" w:hanging="360"/>
      </w:pPr>
      <w:rPr>
        <w:rFonts w:hint="default"/>
        <w:lang w:val="en-NZ" w:eastAsia="en-NZ" w:bidi="en-NZ"/>
      </w:rPr>
    </w:lvl>
    <w:lvl w:ilvl="5" w:tplc="FFB6859C">
      <w:numFmt w:val="bullet"/>
      <w:lvlText w:val="•"/>
      <w:lvlJc w:val="left"/>
      <w:pPr>
        <w:ind w:left="3255" w:hanging="360"/>
      </w:pPr>
      <w:rPr>
        <w:rFonts w:hint="default"/>
        <w:lang w:val="en-NZ" w:eastAsia="en-NZ" w:bidi="en-NZ"/>
      </w:rPr>
    </w:lvl>
    <w:lvl w:ilvl="6" w:tplc="2794D48E">
      <w:numFmt w:val="bullet"/>
      <w:lvlText w:val="•"/>
      <w:lvlJc w:val="left"/>
      <w:pPr>
        <w:ind w:left="3822" w:hanging="360"/>
      </w:pPr>
      <w:rPr>
        <w:rFonts w:hint="default"/>
        <w:lang w:val="en-NZ" w:eastAsia="en-NZ" w:bidi="en-NZ"/>
      </w:rPr>
    </w:lvl>
    <w:lvl w:ilvl="7" w:tplc="E8966F1A">
      <w:numFmt w:val="bullet"/>
      <w:lvlText w:val="•"/>
      <w:lvlJc w:val="left"/>
      <w:pPr>
        <w:ind w:left="4389" w:hanging="360"/>
      </w:pPr>
      <w:rPr>
        <w:rFonts w:hint="default"/>
        <w:lang w:val="en-NZ" w:eastAsia="en-NZ" w:bidi="en-NZ"/>
      </w:rPr>
    </w:lvl>
    <w:lvl w:ilvl="8" w:tplc="C3E6CD22">
      <w:numFmt w:val="bullet"/>
      <w:lvlText w:val="•"/>
      <w:lvlJc w:val="left"/>
      <w:pPr>
        <w:ind w:left="4956" w:hanging="360"/>
      </w:pPr>
      <w:rPr>
        <w:rFonts w:hint="default"/>
        <w:lang w:val="en-NZ" w:eastAsia="en-NZ" w:bidi="en-NZ"/>
      </w:rPr>
    </w:lvl>
  </w:abstractNum>
  <w:abstractNum w:abstractNumId="29" w15:restartNumberingAfterBreak="0">
    <w:nsid w:val="7C1218D3"/>
    <w:multiLevelType w:val="singleLevel"/>
    <w:tmpl w:val="B224B1E2"/>
    <w:lvl w:ilvl="0">
      <w:start w:val="1"/>
      <w:numFmt w:val="bullet"/>
      <w:lvlText w:val=""/>
      <w:lvlJc w:val="left"/>
      <w:pPr>
        <w:tabs>
          <w:tab w:val="num" w:pos="284"/>
        </w:tabs>
        <w:ind w:left="284" w:hanging="284"/>
      </w:pPr>
      <w:rPr>
        <w:rFonts w:ascii="Symbol" w:hAnsi="Symbol" w:hint="default"/>
        <w:sz w:val="18"/>
      </w:rPr>
    </w:lvl>
  </w:abstractNum>
  <w:abstractNum w:abstractNumId="30" w15:restartNumberingAfterBreak="0">
    <w:nsid w:val="7DE633BA"/>
    <w:multiLevelType w:val="hybridMultilevel"/>
    <w:tmpl w:val="245AE3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20"/>
  </w:num>
  <w:num w:numId="6">
    <w:abstractNumId w:val="6"/>
  </w:num>
  <w:num w:numId="7">
    <w:abstractNumId w:val="5"/>
  </w:num>
  <w:num w:numId="8">
    <w:abstractNumId w:val="26"/>
  </w:num>
  <w:num w:numId="9">
    <w:abstractNumId w:val="16"/>
  </w:num>
  <w:num w:numId="10">
    <w:abstractNumId w:val="0"/>
  </w:num>
  <w:num w:numId="11">
    <w:abstractNumId w:val="14"/>
  </w:num>
  <w:num w:numId="12">
    <w:abstractNumId w:val="23"/>
  </w:num>
  <w:num w:numId="13">
    <w:abstractNumId w:val="17"/>
  </w:num>
  <w:num w:numId="14">
    <w:abstractNumId w:val="4"/>
  </w:num>
  <w:num w:numId="15">
    <w:abstractNumId w:val="12"/>
  </w:num>
  <w:num w:numId="16">
    <w:abstractNumId w:val="18"/>
  </w:num>
  <w:num w:numId="17">
    <w:abstractNumId w:val="25"/>
  </w:num>
  <w:num w:numId="18">
    <w:abstractNumId w:val="13"/>
  </w:num>
  <w:num w:numId="19">
    <w:abstractNumId w:val="7"/>
  </w:num>
  <w:num w:numId="20">
    <w:abstractNumId w:val="15"/>
  </w:num>
  <w:num w:numId="21">
    <w:abstractNumId w:val="27"/>
  </w:num>
  <w:num w:numId="22">
    <w:abstractNumId w:val="19"/>
  </w:num>
  <w:num w:numId="23">
    <w:abstractNumId w:val="2"/>
  </w:num>
  <w:num w:numId="24">
    <w:abstractNumId w:val="28"/>
  </w:num>
  <w:num w:numId="25">
    <w:abstractNumId w:val="24"/>
  </w:num>
  <w:num w:numId="26">
    <w:abstractNumId w:val="21"/>
  </w:num>
  <w:num w:numId="27">
    <w:abstractNumId w:val="29"/>
  </w:num>
  <w:num w:numId="28">
    <w:abstractNumId w:val="30"/>
  </w:num>
  <w:num w:numId="29">
    <w:abstractNumId w:val="9"/>
  </w:num>
  <w:num w:numId="30">
    <w:abstractNumId w:val="2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D58"/>
    <w:rsid w:val="000070B3"/>
    <w:rsid w:val="000124D3"/>
    <w:rsid w:val="0008291F"/>
    <w:rsid w:val="00085F99"/>
    <w:rsid w:val="000872A7"/>
    <w:rsid w:val="00094DE4"/>
    <w:rsid w:val="000950A6"/>
    <w:rsid w:val="000B4FAC"/>
    <w:rsid w:val="000D7FFA"/>
    <w:rsid w:val="00106289"/>
    <w:rsid w:val="00131804"/>
    <w:rsid w:val="00144A14"/>
    <w:rsid w:val="00170ACC"/>
    <w:rsid w:val="00175FC1"/>
    <w:rsid w:val="00190AA2"/>
    <w:rsid w:val="001B31AD"/>
    <w:rsid w:val="001B590B"/>
    <w:rsid w:val="001C4E3D"/>
    <w:rsid w:val="00206EDD"/>
    <w:rsid w:val="00272D99"/>
    <w:rsid w:val="002D29F4"/>
    <w:rsid w:val="002F72FF"/>
    <w:rsid w:val="003210E4"/>
    <w:rsid w:val="003965BB"/>
    <w:rsid w:val="00400D2E"/>
    <w:rsid w:val="004427B3"/>
    <w:rsid w:val="00455C5D"/>
    <w:rsid w:val="00464A33"/>
    <w:rsid w:val="00485321"/>
    <w:rsid w:val="004E634E"/>
    <w:rsid w:val="00534906"/>
    <w:rsid w:val="00560C68"/>
    <w:rsid w:val="005C3115"/>
    <w:rsid w:val="005C64DC"/>
    <w:rsid w:val="005E7978"/>
    <w:rsid w:val="005F799E"/>
    <w:rsid w:val="00606A3E"/>
    <w:rsid w:val="0069549D"/>
    <w:rsid w:val="006B14E5"/>
    <w:rsid w:val="006E3E03"/>
    <w:rsid w:val="00703288"/>
    <w:rsid w:val="00710D56"/>
    <w:rsid w:val="00734D79"/>
    <w:rsid w:val="00745303"/>
    <w:rsid w:val="007566AE"/>
    <w:rsid w:val="007C5D9E"/>
    <w:rsid w:val="007D4CF6"/>
    <w:rsid w:val="008A4840"/>
    <w:rsid w:val="008A761F"/>
    <w:rsid w:val="008B47DA"/>
    <w:rsid w:val="008C4D11"/>
    <w:rsid w:val="008C7E0E"/>
    <w:rsid w:val="008F2CB1"/>
    <w:rsid w:val="00965A59"/>
    <w:rsid w:val="009B24E6"/>
    <w:rsid w:val="009B7792"/>
    <w:rsid w:val="009F7F5E"/>
    <w:rsid w:val="00A30D6D"/>
    <w:rsid w:val="00A36D58"/>
    <w:rsid w:val="00A577F3"/>
    <w:rsid w:val="00A67DD4"/>
    <w:rsid w:val="00A75D8F"/>
    <w:rsid w:val="00AE65B1"/>
    <w:rsid w:val="00AF63FD"/>
    <w:rsid w:val="00B0131D"/>
    <w:rsid w:val="00B23268"/>
    <w:rsid w:val="00B318DD"/>
    <w:rsid w:val="00B5651A"/>
    <w:rsid w:val="00B639CC"/>
    <w:rsid w:val="00B81B57"/>
    <w:rsid w:val="00BA612F"/>
    <w:rsid w:val="00BD7171"/>
    <w:rsid w:val="00C17C1A"/>
    <w:rsid w:val="00C57263"/>
    <w:rsid w:val="00C721F7"/>
    <w:rsid w:val="00C75A86"/>
    <w:rsid w:val="00C8764E"/>
    <w:rsid w:val="00C94610"/>
    <w:rsid w:val="00CF15AA"/>
    <w:rsid w:val="00D001B1"/>
    <w:rsid w:val="00D23934"/>
    <w:rsid w:val="00D50A2E"/>
    <w:rsid w:val="00D7589F"/>
    <w:rsid w:val="00D816BD"/>
    <w:rsid w:val="00DC75CB"/>
    <w:rsid w:val="00E016F2"/>
    <w:rsid w:val="00E07EF8"/>
    <w:rsid w:val="00E134D7"/>
    <w:rsid w:val="00E4653A"/>
    <w:rsid w:val="00E528CC"/>
    <w:rsid w:val="00E60BBA"/>
    <w:rsid w:val="00E65808"/>
    <w:rsid w:val="00E83EAD"/>
    <w:rsid w:val="00EB382F"/>
    <w:rsid w:val="00EE032E"/>
    <w:rsid w:val="00F25952"/>
    <w:rsid w:val="00F27D09"/>
    <w:rsid w:val="00F4102B"/>
    <w:rsid w:val="00F45532"/>
    <w:rsid w:val="00F644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557F"/>
  <w15:chartTrackingRefBased/>
  <w15:docId w15:val="{A6B98BAE-34DF-4F35-BDF6-C5D3D8E3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9CC"/>
    <w:pPr>
      <w:spacing w:after="120"/>
    </w:pPr>
    <w:rPr>
      <w:rFonts w:ascii="Arial" w:eastAsia="Times New Roman" w:hAnsi="Arial" w:cs="Times New Roman"/>
      <w:szCs w:val="24"/>
      <w:lang w:val="en-AU"/>
    </w:rPr>
  </w:style>
  <w:style w:type="paragraph" w:styleId="Heading2">
    <w:name w:val="heading 2"/>
    <w:basedOn w:val="Normal"/>
    <w:next w:val="Normal"/>
    <w:link w:val="Heading2Char"/>
    <w:uiPriority w:val="9"/>
    <w:unhideWhenUsed/>
    <w:qFormat/>
    <w:rsid w:val="00B5651A"/>
    <w:pPr>
      <w:keepNext/>
      <w:keepLines/>
      <w:spacing w:before="360" w:after="240" w:line="240" w:lineRule="auto"/>
      <w:outlineLvl w:val="1"/>
    </w:pPr>
    <w:rPr>
      <w:rFonts w:asciiTheme="minorHAnsi" w:eastAsiaTheme="majorEastAsia" w:hAnsiTheme="minorHAnsi" w:cstheme="minorHAnsi"/>
      <w:color w:val="006E41"/>
      <w:sz w:val="32"/>
      <w:szCs w:val="3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6D58"/>
    <w:pPr>
      <w:tabs>
        <w:tab w:val="center" w:pos="4153"/>
        <w:tab w:val="right" w:pos="8306"/>
      </w:tabs>
    </w:pPr>
    <w:rPr>
      <w:lang w:val="en-US"/>
    </w:rPr>
  </w:style>
  <w:style w:type="character" w:customStyle="1" w:styleId="HeaderChar">
    <w:name w:val="Header Char"/>
    <w:basedOn w:val="DefaultParagraphFont"/>
    <w:link w:val="Header"/>
    <w:rsid w:val="00A36D58"/>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A36D58"/>
    <w:pPr>
      <w:ind w:left="720"/>
      <w:contextualSpacing/>
    </w:pPr>
    <w:rPr>
      <w:lang w:val="en-US"/>
    </w:rPr>
  </w:style>
  <w:style w:type="table" w:styleId="TableGrid">
    <w:name w:val="Table Grid"/>
    <w:basedOn w:val="TableNormal"/>
    <w:uiPriority w:val="39"/>
    <w:rsid w:val="00A36D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CB1"/>
    <w:rPr>
      <w:rFonts w:ascii="Segoe UI" w:eastAsia="Times New Roman" w:hAnsi="Segoe UI" w:cs="Segoe UI"/>
      <w:sz w:val="18"/>
      <w:szCs w:val="18"/>
      <w:lang w:val="en-AU"/>
    </w:rPr>
  </w:style>
  <w:style w:type="character" w:styleId="CommentReference">
    <w:name w:val="annotation reference"/>
    <w:basedOn w:val="DefaultParagraphFont"/>
    <w:uiPriority w:val="99"/>
    <w:semiHidden/>
    <w:unhideWhenUsed/>
    <w:rsid w:val="008F2CB1"/>
    <w:rPr>
      <w:sz w:val="16"/>
      <w:szCs w:val="16"/>
    </w:rPr>
  </w:style>
  <w:style w:type="paragraph" w:styleId="CommentText">
    <w:name w:val="annotation text"/>
    <w:basedOn w:val="Normal"/>
    <w:link w:val="CommentTextChar"/>
    <w:uiPriority w:val="99"/>
    <w:semiHidden/>
    <w:unhideWhenUsed/>
    <w:rsid w:val="008F2CB1"/>
    <w:rPr>
      <w:sz w:val="20"/>
      <w:szCs w:val="20"/>
    </w:rPr>
  </w:style>
  <w:style w:type="character" w:customStyle="1" w:styleId="CommentTextChar">
    <w:name w:val="Comment Text Char"/>
    <w:basedOn w:val="DefaultParagraphFont"/>
    <w:link w:val="CommentText"/>
    <w:uiPriority w:val="99"/>
    <w:semiHidden/>
    <w:rsid w:val="008F2CB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F2CB1"/>
    <w:rPr>
      <w:b/>
      <w:bCs/>
    </w:rPr>
  </w:style>
  <w:style w:type="character" w:customStyle="1" w:styleId="CommentSubjectChar">
    <w:name w:val="Comment Subject Char"/>
    <w:basedOn w:val="CommentTextChar"/>
    <w:link w:val="CommentSubject"/>
    <w:uiPriority w:val="99"/>
    <w:semiHidden/>
    <w:rsid w:val="008F2CB1"/>
    <w:rPr>
      <w:rFonts w:ascii="Times New Roman" w:eastAsia="Times New Roman" w:hAnsi="Times New Roman" w:cs="Times New Roman"/>
      <w:b/>
      <w:bCs/>
      <w:sz w:val="20"/>
      <w:szCs w:val="20"/>
      <w:lang w:val="en-AU"/>
    </w:rPr>
  </w:style>
  <w:style w:type="paragraph" w:customStyle="1" w:styleId="TableParagraph">
    <w:name w:val="Table Paragraph"/>
    <w:basedOn w:val="Normal"/>
    <w:uiPriority w:val="1"/>
    <w:qFormat/>
    <w:rsid w:val="00464A33"/>
    <w:pPr>
      <w:widowControl w:val="0"/>
      <w:autoSpaceDE w:val="0"/>
      <w:autoSpaceDN w:val="0"/>
      <w:ind w:left="107"/>
    </w:pPr>
    <w:rPr>
      <w:rFonts w:ascii="Calibri" w:eastAsia="Calibri" w:hAnsi="Calibri" w:cs="Calibri"/>
      <w:szCs w:val="22"/>
      <w:lang w:val="en-NZ" w:eastAsia="en-NZ" w:bidi="en-NZ"/>
    </w:rPr>
  </w:style>
  <w:style w:type="paragraph" w:customStyle="1" w:styleId="TableBullet0">
    <w:name w:val="TableBullet"/>
    <w:basedOn w:val="Normal"/>
    <w:qFormat/>
    <w:rsid w:val="00464A33"/>
    <w:pPr>
      <w:numPr>
        <w:numId w:val="24"/>
      </w:numPr>
      <w:spacing w:after="60"/>
    </w:pPr>
    <w:rPr>
      <w:rFonts w:ascii="Segoe UI" w:hAnsi="Segoe UI"/>
      <w:sz w:val="18"/>
      <w:szCs w:val="20"/>
      <w:lang w:val="en-NZ" w:eastAsia="en-GB"/>
    </w:rPr>
  </w:style>
  <w:style w:type="paragraph" w:customStyle="1" w:styleId="Bullet">
    <w:name w:val="Bullet"/>
    <w:basedOn w:val="Normal"/>
    <w:qFormat/>
    <w:rsid w:val="00464A33"/>
    <w:pPr>
      <w:spacing w:before="90"/>
    </w:pPr>
    <w:rPr>
      <w:rFonts w:ascii="Segoe UI" w:hAnsi="Segoe UI"/>
      <w:sz w:val="21"/>
      <w:szCs w:val="20"/>
      <w:lang w:val="en-NZ" w:eastAsia="en-GB"/>
    </w:rPr>
  </w:style>
  <w:style w:type="paragraph" w:customStyle="1" w:styleId="TableText">
    <w:name w:val="TableText"/>
    <w:basedOn w:val="Normal"/>
    <w:qFormat/>
    <w:rsid w:val="00EB382F"/>
    <w:pPr>
      <w:spacing w:before="60" w:after="60"/>
    </w:pPr>
    <w:rPr>
      <w:rFonts w:ascii="Segoe UI" w:hAnsi="Segoe UI"/>
      <w:sz w:val="18"/>
      <w:szCs w:val="20"/>
      <w:lang w:val="en-NZ" w:eastAsia="en-GB"/>
    </w:rPr>
  </w:style>
  <w:style w:type="paragraph" w:customStyle="1" w:styleId="Tablebullet">
    <w:name w:val="Table bullet"/>
    <w:basedOn w:val="Normal"/>
    <w:link w:val="TablebulletChar"/>
    <w:qFormat/>
    <w:rsid w:val="00E134D7"/>
    <w:pPr>
      <w:numPr>
        <w:numId w:val="30"/>
      </w:numPr>
      <w:spacing w:before="120" w:after="0" w:line="240" w:lineRule="auto"/>
      <w:ind w:left="170" w:hanging="170"/>
    </w:pPr>
    <w:rPr>
      <w:lang w:val="en-US"/>
    </w:rPr>
  </w:style>
  <w:style w:type="character" w:customStyle="1" w:styleId="ListParagraphChar">
    <w:name w:val="List Paragraph Char"/>
    <w:basedOn w:val="DefaultParagraphFont"/>
    <w:link w:val="ListParagraph"/>
    <w:uiPriority w:val="34"/>
    <w:rsid w:val="00E134D7"/>
    <w:rPr>
      <w:rFonts w:ascii="Arial" w:eastAsia="Times New Roman" w:hAnsi="Arial" w:cs="Times New Roman"/>
      <w:szCs w:val="24"/>
      <w:lang w:val="en-US"/>
    </w:rPr>
  </w:style>
  <w:style w:type="character" w:customStyle="1" w:styleId="TablebulletChar">
    <w:name w:val="Table bullet Char"/>
    <w:basedOn w:val="ListParagraphChar"/>
    <w:link w:val="Tablebullet"/>
    <w:rsid w:val="00E134D7"/>
    <w:rPr>
      <w:rFonts w:ascii="Arial" w:eastAsia="Times New Roman" w:hAnsi="Arial" w:cs="Times New Roman"/>
      <w:szCs w:val="24"/>
      <w:lang w:val="en-US"/>
    </w:rPr>
  </w:style>
  <w:style w:type="character" w:customStyle="1" w:styleId="Heading2Char">
    <w:name w:val="Heading 2 Char"/>
    <w:basedOn w:val="DefaultParagraphFont"/>
    <w:link w:val="Heading2"/>
    <w:uiPriority w:val="9"/>
    <w:rsid w:val="00B5651A"/>
    <w:rPr>
      <w:rFonts w:eastAsiaTheme="majorEastAsia" w:cstheme="minorHAnsi"/>
      <w:color w:val="006E41"/>
      <w:sz w:val="32"/>
      <w:szCs w:val="32"/>
    </w:rPr>
  </w:style>
  <w:style w:type="paragraph" w:styleId="Footer">
    <w:name w:val="footer"/>
    <w:basedOn w:val="Normal"/>
    <w:link w:val="FooterChar"/>
    <w:unhideWhenUsed/>
    <w:rsid w:val="00007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0B3"/>
    <w:rPr>
      <w:rFonts w:ascii="Arial" w:eastAsia="Times New Roman" w:hAnsi="Arial" w:cs="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4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80996-717F-44C5-835B-F5FE0D1F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Reriti</dc:creator>
  <cp:keywords/>
  <dc:description/>
  <cp:lastModifiedBy>Alison McDougall</cp:lastModifiedBy>
  <cp:revision>24</cp:revision>
  <cp:lastPrinted>2021-01-17T22:11:00Z</cp:lastPrinted>
  <dcterms:created xsi:type="dcterms:W3CDTF">2022-02-17T23:03:00Z</dcterms:created>
  <dcterms:modified xsi:type="dcterms:W3CDTF">2022-02-18T00:31:00Z</dcterms:modified>
</cp:coreProperties>
</file>